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784166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784166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Pr="00784166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784166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25B0C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F172DD" w:rsidRPr="00784166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784166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784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5B0C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1B115B" w:rsidRPr="007841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09.2015г.</w:t>
      </w:r>
    </w:p>
    <w:p w:rsidR="002865DD" w:rsidRPr="00784166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784166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25B0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BA10FE" w:rsidRPr="00784166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784166">
        <w:rPr>
          <w:rFonts w:ascii="Times New Roman" w:hAnsi="Times New Roman" w:cs="Times New Roman"/>
          <w:sz w:val="24"/>
          <w:szCs w:val="24"/>
        </w:rPr>
        <w:t>ние №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784166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784166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025B0C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784166">
        <w:rPr>
          <w:rFonts w:ascii="Times New Roman" w:hAnsi="Times New Roman" w:cs="Times New Roman"/>
          <w:sz w:val="24"/>
          <w:szCs w:val="24"/>
        </w:rPr>
        <w:t>:</w:t>
      </w:r>
      <w:r w:rsidR="009725D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>А</w:t>
      </w:r>
      <w:r w:rsidR="001E11DA" w:rsidRPr="00784166">
        <w:rPr>
          <w:rFonts w:ascii="Times New Roman" w:hAnsi="Times New Roman" w:cs="Times New Roman"/>
          <w:sz w:val="24"/>
          <w:szCs w:val="24"/>
        </w:rPr>
        <w:t>н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1B115B" w:rsidRPr="00784166">
        <w:rPr>
          <w:rFonts w:ascii="Times New Roman" w:hAnsi="Times New Roman" w:cs="Times New Roman"/>
          <w:sz w:val="24"/>
          <w:szCs w:val="24"/>
        </w:rPr>
        <w:t xml:space="preserve">Радослав Ников, Валентина Жечева, </w:t>
      </w:r>
      <w:r w:rsidR="00C911F7" w:rsidRPr="00784166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>
        <w:rPr>
          <w:rFonts w:ascii="Times New Roman" w:hAnsi="Times New Roman" w:cs="Times New Roman"/>
          <w:sz w:val="24"/>
          <w:szCs w:val="24"/>
        </w:rPr>
        <w:t>,</w:t>
      </w:r>
      <w:r w:rsidR="001A28D6" w:rsidRPr="001A28D6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784166">
        <w:rPr>
          <w:rFonts w:ascii="Times New Roman" w:hAnsi="Times New Roman" w:cs="Times New Roman"/>
          <w:sz w:val="24"/>
          <w:szCs w:val="24"/>
        </w:rPr>
        <w:t>Митко Рашков, Стоян Василев, Иван Петров</w:t>
      </w:r>
      <w:r w:rsidR="00025B0C" w:rsidRPr="00025B0C">
        <w:rPr>
          <w:rFonts w:ascii="Times New Roman" w:hAnsi="Times New Roman" w:cs="Times New Roman"/>
          <w:sz w:val="24"/>
          <w:szCs w:val="24"/>
        </w:rPr>
        <w:t xml:space="preserve"> </w:t>
      </w:r>
      <w:r w:rsidR="00025B0C" w:rsidRPr="00784166">
        <w:rPr>
          <w:rFonts w:ascii="Times New Roman" w:hAnsi="Times New Roman" w:cs="Times New Roman"/>
          <w:sz w:val="24"/>
          <w:szCs w:val="24"/>
        </w:rPr>
        <w:t>Камен Кънчев</w:t>
      </w:r>
      <w:r w:rsidR="00025B0C">
        <w:rPr>
          <w:rFonts w:ascii="Times New Roman" w:hAnsi="Times New Roman" w:cs="Times New Roman"/>
          <w:sz w:val="24"/>
          <w:szCs w:val="24"/>
        </w:rPr>
        <w:t>.</w:t>
      </w:r>
    </w:p>
    <w:p w:rsidR="00F172DD" w:rsidRPr="00784166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784166">
        <w:rPr>
          <w:rFonts w:ascii="Times New Roman" w:hAnsi="Times New Roman" w:cs="Times New Roman"/>
          <w:sz w:val="24"/>
          <w:szCs w:val="24"/>
        </w:rPr>
        <w:t>–</w:t>
      </w:r>
      <w:r w:rsidR="000E214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784166">
        <w:rPr>
          <w:rFonts w:ascii="Times New Roman" w:hAnsi="Times New Roman" w:cs="Times New Roman"/>
          <w:sz w:val="24"/>
          <w:szCs w:val="24"/>
        </w:rPr>
        <w:t>Снежана Бонева</w:t>
      </w:r>
      <w:r w:rsidR="001A28D6">
        <w:rPr>
          <w:rFonts w:ascii="Times New Roman" w:hAnsi="Times New Roman" w:cs="Times New Roman"/>
          <w:sz w:val="24"/>
          <w:szCs w:val="24"/>
        </w:rPr>
        <w:t>,</w:t>
      </w:r>
      <w:r w:rsidR="001A28D6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025B0C" w:rsidRPr="00784166">
        <w:rPr>
          <w:rFonts w:ascii="Times New Roman" w:hAnsi="Times New Roman" w:cs="Times New Roman"/>
          <w:sz w:val="24"/>
          <w:szCs w:val="24"/>
        </w:rPr>
        <w:t>Елена Колева</w:t>
      </w:r>
      <w:r w:rsidR="00FF4D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5B0C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784166">
        <w:rPr>
          <w:rFonts w:ascii="Times New Roman" w:hAnsi="Times New Roman" w:cs="Times New Roman"/>
          <w:sz w:val="24"/>
          <w:szCs w:val="24"/>
        </w:rPr>
        <w:t>квору</w:t>
      </w:r>
      <w:r w:rsidR="00F172DD" w:rsidRPr="00784166">
        <w:rPr>
          <w:rFonts w:ascii="Times New Roman" w:hAnsi="Times New Roman" w:cs="Times New Roman"/>
          <w:sz w:val="24"/>
          <w:szCs w:val="24"/>
        </w:rPr>
        <w:t>м</w:t>
      </w:r>
      <w:r w:rsidRPr="00784166">
        <w:rPr>
          <w:rFonts w:ascii="Times New Roman" w:hAnsi="Times New Roman" w:cs="Times New Roman"/>
          <w:sz w:val="24"/>
          <w:szCs w:val="24"/>
        </w:rPr>
        <w:t>,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784166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784166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784166">
        <w:rPr>
          <w:rFonts w:ascii="Times New Roman" w:hAnsi="Times New Roman" w:cs="Times New Roman"/>
          <w:sz w:val="24"/>
          <w:szCs w:val="24"/>
        </w:rPr>
        <w:t>/</w:t>
      </w:r>
      <w:r w:rsidRPr="00784166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784166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7841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784166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Засед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7841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28D6">
        <w:rPr>
          <w:rFonts w:ascii="Times New Roman" w:hAnsi="Times New Roman" w:cs="Times New Roman"/>
          <w:sz w:val="24"/>
          <w:szCs w:val="24"/>
        </w:rPr>
        <w:t>5</w:t>
      </w:r>
      <w:r w:rsidR="00FD7179" w:rsidRPr="007841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28D6">
        <w:rPr>
          <w:rFonts w:ascii="Times New Roman" w:hAnsi="Times New Roman" w:cs="Times New Roman"/>
          <w:sz w:val="24"/>
          <w:szCs w:val="24"/>
        </w:rPr>
        <w:t>0</w:t>
      </w:r>
      <w:r w:rsidR="00BA10FE" w:rsidRPr="00784166">
        <w:rPr>
          <w:rFonts w:ascii="Times New Roman" w:hAnsi="Times New Roman" w:cs="Times New Roman"/>
          <w:sz w:val="24"/>
          <w:szCs w:val="24"/>
        </w:rPr>
        <w:t>0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784166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784166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784166">
        <w:rPr>
          <w:rFonts w:ascii="Times New Roman" w:hAnsi="Times New Roman" w:cs="Times New Roman"/>
          <w:sz w:val="24"/>
          <w:szCs w:val="24"/>
        </w:rPr>
        <w:t>н</w:t>
      </w:r>
      <w:r w:rsidR="00C01FD4" w:rsidRPr="00784166">
        <w:rPr>
          <w:rFonts w:ascii="Times New Roman" w:hAnsi="Times New Roman" w:cs="Times New Roman"/>
          <w:sz w:val="24"/>
          <w:szCs w:val="24"/>
        </w:rPr>
        <w:t>дре</w:t>
      </w:r>
      <w:r w:rsidRPr="00784166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Pr="00784166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784166">
        <w:rPr>
          <w:rFonts w:ascii="Times New Roman" w:hAnsi="Times New Roman" w:cs="Times New Roman"/>
          <w:sz w:val="24"/>
          <w:szCs w:val="24"/>
        </w:rPr>
        <w:t>на</w:t>
      </w:r>
      <w:r w:rsidRPr="00784166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784166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784166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784166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33B42" w:rsidRPr="00B17218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233B42" w:rsidRPr="00025B0C" w:rsidRDefault="00233B42" w:rsidP="0082419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42">
        <w:rPr>
          <w:rFonts w:ascii="Times New Roman" w:hAnsi="Times New Roman" w:cs="Times New Roman"/>
          <w:sz w:val="24"/>
          <w:szCs w:val="24"/>
        </w:rPr>
        <w:t>1.</w:t>
      </w:r>
      <w:r w:rsidR="00025B0C">
        <w:rPr>
          <w:rFonts w:ascii="Times New Roman" w:eastAsia="Calibri" w:hAnsi="Times New Roman" w:cs="Times New Roman"/>
          <w:sz w:val="24"/>
          <w:szCs w:val="24"/>
        </w:rPr>
        <w:t xml:space="preserve"> Разглеждане на жалби.</w:t>
      </w:r>
    </w:p>
    <w:p w:rsidR="00824196" w:rsidRPr="00947142" w:rsidRDefault="00F307BA" w:rsidP="00947142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4D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</w:t>
      </w:r>
      <w:r w:rsidR="00FF4DEA" w:rsidRPr="00924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исмо № МИ-15-1030/29.09.2015 г. </w:t>
      </w:r>
      <w:r w:rsidR="009471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ЦИК и </w:t>
      </w:r>
      <w:r w:rsidR="00824196" w:rsidRPr="00824196">
        <w:rPr>
          <w:rFonts w:ascii="Times New Roman" w:hAnsi="Times New Roman" w:cs="Times New Roman"/>
          <w:sz w:val="24"/>
          <w:szCs w:val="24"/>
        </w:rPr>
        <w:t xml:space="preserve">Утвърждаване графичения файл с образец на бюлетината за изборите на 25.10.2015 г. </w:t>
      </w:r>
    </w:p>
    <w:p w:rsidR="00C911F7" w:rsidRDefault="00F307BA" w:rsidP="00824196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24196">
        <w:rPr>
          <w:rFonts w:ascii="Times New Roman" w:eastAsia="Calibri" w:hAnsi="Times New Roman" w:cs="Times New Roman"/>
          <w:sz w:val="24"/>
          <w:szCs w:val="24"/>
        </w:rPr>
        <w:t>. Разни.</w:t>
      </w:r>
    </w:p>
    <w:p w:rsidR="00824196" w:rsidRPr="003A4129" w:rsidRDefault="00824196" w:rsidP="00824196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784166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3A4129">
        <w:rPr>
          <w:rFonts w:ascii="Times New Roman" w:hAnsi="Times New Roman" w:cs="Times New Roman"/>
          <w:sz w:val="24"/>
          <w:szCs w:val="24"/>
        </w:rPr>
        <w:t>9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784166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784166">
        <w:rPr>
          <w:rFonts w:ascii="Times New Roman" w:hAnsi="Times New Roman" w:cs="Times New Roman"/>
          <w:sz w:val="24"/>
          <w:szCs w:val="24"/>
        </w:rPr>
        <w:t>.</w:t>
      </w:r>
    </w:p>
    <w:p w:rsidR="002D7D4E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7841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784166">
        <w:rPr>
          <w:rFonts w:ascii="Times New Roman" w:hAnsi="Times New Roman" w:cs="Times New Roman"/>
          <w:sz w:val="24"/>
          <w:szCs w:val="24"/>
        </w:rPr>
        <w:t>Докладва председателя</w:t>
      </w:r>
      <w:r w:rsidRPr="00784166">
        <w:rPr>
          <w:rFonts w:ascii="Times New Roman" w:hAnsi="Times New Roman" w:cs="Times New Roman"/>
          <w:sz w:val="24"/>
          <w:szCs w:val="24"/>
        </w:rPr>
        <w:t>т</w:t>
      </w:r>
      <w:r w:rsidR="00433F44" w:rsidRPr="00784166">
        <w:rPr>
          <w:rFonts w:ascii="Times New Roman" w:hAnsi="Times New Roman" w:cs="Times New Roman"/>
          <w:sz w:val="24"/>
          <w:szCs w:val="24"/>
        </w:rPr>
        <w:t>,</w:t>
      </w:r>
      <w:r w:rsidR="00833A94" w:rsidRPr="00784166">
        <w:rPr>
          <w:rFonts w:ascii="Times New Roman" w:hAnsi="Times New Roman" w:cs="Times New Roman"/>
          <w:sz w:val="24"/>
          <w:szCs w:val="24"/>
        </w:rPr>
        <w:t xml:space="preserve"> А</w:t>
      </w:r>
      <w:r w:rsidR="00B86966" w:rsidRPr="00784166">
        <w:rPr>
          <w:rFonts w:ascii="Times New Roman" w:hAnsi="Times New Roman" w:cs="Times New Roman"/>
          <w:sz w:val="24"/>
          <w:szCs w:val="24"/>
        </w:rPr>
        <w:t>н</w:t>
      </w:r>
      <w:r w:rsidR="00833A94" w:rsidRPr="00784166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3760A2" w:rsidRPr="00B423C4" w:rsidRDefault="003760A2" w:rsidP="003760A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Жалба с вх.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депозирана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 Николаева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Пенева,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 представ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„ГЕРБ“.</w:t>
      </w:r>
    </w:p>
    <w:p w:rsidR="00025B0C" w:rsidRDefault="00025B0C" w:rsidP="00025B0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електонния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Николаева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Пенева,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 предс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тавител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„ГЕРБ“.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жалбата се сочи, че е налице нарушение на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Разпоредбите на  чл. 161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 Решение 1632-МИ от 31.08.2015 на ЦИК. В жалбата се излагат и доводи, че симпатизанти на  ПП“ГЕРБ“ са уведомили за действия на Драгомир Николов, за продължаване на участие в различни мероприятия в община Трявна в качеството му на Кмет на община Трявна. Цитирани са информационни медии, в които</w:t>
      </w:r>
      <w:r w:rsidR="001800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също се е появявала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025B0C" w:rsidRDefault="00025B0C" w:rsidP="00025B0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 оглед проверката за  изясняване обстоятелствата на жалбата бе поискана информация от Община Трявна, както и бяха изгледани от комисията посочените интернет страници.</w:t>
      </w:r>
    </w:p>
    <w:p w:rsidR="00025B0C" w:rsidRDefault="00025B0C" w:rsidP="00025B0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 Заповед</w:t>
      </w:r>
      <w:r w:rsidR="001800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595/18.09.2015г.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1800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разрешен платен годишен отпуск на   Драгомир Николов – кмет на община Трявна. Същият изпълнява пълномощията  си на кмет  от встъпване в длъжност и полагане на клетква по чл.32 ал.1  от ЗМСМА, които пълномощия приключват до встъпване в длъжност  на новоизбрания кмет. Посочените  линкове в жалбата не съдържат предизборна агитация по смисъла на т.17 от § 1 на Допълнителните разпоредби на ИК. </w:t>
      </w:r>
    </w:p>
    <w:p w:rsidR="00025B0C" w:rsidRDefault="00025B0C" w:rsidP="00025B0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Поради изложеното, комисията счита, че не е извършено нарушение по чл. 161 ал.1 от ИК и жалбата следва да бъде  оставена без уважение, като неоснователна и недоказана.</w:t>
      </w:r>
    </w:p>
    <w:p w:rsidR="00025B0C" w:rsidRPr="00122F2F" w:rsidRDefault="001800E1" w:rsidP="001800E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Н</w:t>
      </w:r>
      <w:r w:rsidR="00025B0C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основание чл.</w:t>
      </w:r>
      <w:r w:rsidR="00025B0C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="00025B0C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="00025B0C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="00025B0C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025B0C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25B0C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ИК, </w:t>
      </w:r>
      <w:r w:rsidR="00025B0C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25B0C" w:rsidRDefault="00025B0C" w:rsidP="00025B0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025B0C" w:rsidRDefault="00025B0C" w:rsidP="001800E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Оставя без уважение 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Николаева Пенева, пре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ълномощено лице </w:t>
      </w:r>
      <w:r w:rsidRPr="00570C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„ГЕРБ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", като неоснователна и недоказана.</w:t>
      </w:r>
    </w:p>
    <w:p w:rsidR="00025B0C" w:rsidRPr="00122F2F" w:rsidRDefault="00025B0C" w:rsidP="001800E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025B0C" w:rsidRDefault="00025B0C" w:rsidP="00905DE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Трявна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3760A2" w:rsidRPr="00784166" w:rsidRDefault="003760A2" w:rsidP="003760A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>
        <w:rPr>
          <w:rFonts w:ascii="Times New Roman" w:hAnsi="Times New Roman" w:cs="Times New Roman"/>
          <w:sz w:val="24"/>
          <w:szCs w:val="24"/>
        </w:rPr>
        <w:t xml:space="preserve">за“  </w:t>
      </w:r>
      <w:r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3760A2" w:rsidRPr="00645A07" w:rsidRDefault="003760A2" w:rsidP="003760A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Жалба с вх.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10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депозирана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г-н Константин Петков Малчев, представляващ на МК „Патриоти за Трявна и Плачковци“.</w:t>
      </w:r>
    </w:p>
    <w:p w:rsidR="003760A2" w:rsidRPr="003760A2" w:rsidRDefault="003760A2" w:rsidP="003760A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електонния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сочи, 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нарушена т.1.6 от Заповед № 405/23.09.2015г на Кмета на община Трявна, съгласно Заповед № 401/18.05.2015г. на Община Трявна, относно провеждане на предизборна агитация,  в държавни или общински учреждения, институции и пр., а именно: </w:t>
      </w:r>
      <w:r w:rsidRPr="003760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Откриването на Предизборната кампания на Драгомир Николов и МК „Възрожденска Трявна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3760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в Галерия „Кънчо Цанев“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760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състояла се на 28.09.2015г., която галерия е общинска собственост.</w:t>
      </w:r>
    </w:p>
    <w:p w:rsidR="003760A2" w:rsidRDefault="003760A2" w:rsidP="003760A2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оглед  изясняване на жалбата Общинска избирателна комисия – Трявна изиска предоставяне на цитираните заповеди, както и справка за собствеността и плащане на такса при използването й. </w:t>
      </w:r>
    </w:p>
    <w:p w:rsidR="003760A2" w:rsidRPr="005F15A3" w:rsidRDefault="003760A2" w:rsidP="003760A2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предоставената справка изх. 34-00-20-001/30.09.2015г. и при обстоен преглед на цитираните заповеди се установява, че посочената галерия „Кънчо Цанев“ се наименува „Многофонкционален избожбен център“ /без име/, находяща се на ул. „8-ми март“ и е собственост на Община Трявна. Съгласно Наредбата за  определяне и администриране на местните такси и цени на услуги на територията на община Трявна,  Общински съвет - Трявна не е предвидил такса за ползване на МИЦ.  За провеждането на мероприятие от  МК „Възрожденска Трявна“ има издадено надлежно разрешение  с писмо изх. № 23-00-13/28.09.2015г. При изявено желание от други политически субекти, МИЦ може да се ползва при същите условия. При така установеното,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комисията счита, че не е нарушена разпоредбата на чл. 168, ал.3 от ИК, като е използван безплатно публичен административен ресурс във връзка с предизборно мероприятие на МК „Възрожденска Трявна“.</w:t>
      </w:r>
    </w:p>
    <w:p w:rsidR="003760A2" w:rsidRDefault="003760A2" w:rsidP="003760A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760A2" w:rsidRPr="00122F2F" w:rsidRDefault="003760A2" w:rsidP="003760A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3760A2" w:rsidRDefault="003760A2" w:rsidP="003760A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3760A2" w:rsidRPr="00122F2F" w:rsidRDefault="003760A2" w:rsidP="00EB08E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Оставя без уважение 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8/29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Константин Петков,  пре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ълномощено лице </w:t>
      </w:r>
      <w:r w:rsidRPr="00570C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B08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МК „Патриоти за</w:t>
      </w:r>
      <w:r w:rsidR="00EB08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Трявна и Плачковци“,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неоснователна и недоказана.</w:t>
      </w:r>
    </w:p>
    <w:p w:rsidR="003760A2" w:rsidRPr="00122F2F" w:rsidRDefault="003760A2" w:rsidP="003760A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3760A2" w:rsidRDefault="003760A2" w:rsidP="003760A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Трявна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3760A2" w:rsidRPr="00784166" w:rsidRDefault="003760A2" w:rsidP="003760A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>
        <w:rPr>
          <w:rFonts w:ascii="Times New Roman" w:hAnsi="Times New Roman" w:cs="Times New Roman"/>
          <w:sz w:val="24"/>
          <w:szCs w:val="24"/>
        </w:rPr>
        <w:t xml:space="preserve">за“  </w:t>
      </w:r>
      <w:r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3760A2" w:rsidRPr="00B423C4" w:rsidRDefault="003760A2" w:rsidP="003760A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Жалба с вх.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111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депозирана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Иво Цветанов Балевски,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регистриран кандидат за Общински съветник.</w:t>
      </w:r>
    </w:p>
    <w:p w:rsidR="003760A2" w:rsidRPr="00B423C4" w:rsidRDefault="003760A2" w:rsidP="003760A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</w:t>
      </w:r>
      <w:r w:rsidR="00442B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електонния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Иво Цветанов Балевски</w:t>
      </w:r>
      <w:r w:rsidR="00442B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регистриран кандидат за Общински съветник</w:t>
      </w:r>
      <w:r w:rsidR="00442B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760A2" w:rsidRDefault="003760A2" w:rsidP="00442B7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сочи, че е налице нарушение </w:t>
      </w:r>
      <w:r w:rsidR="00442B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182, ал.1 от ИК. На електронното табло</w:t>
      </w:r>
      <w:r w:rsidR="00442B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находящо се  пред сградата на читалището се излъчва материал  с наименование „Отчет на общинска ад</w:t>
      </w:r>
      <w:r w:rsidR="002B7A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министрация за мандат 2011-2015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което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всички снимки фигурира единствено бившия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кмет, които 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гистриран, като кандидат за кмет с Решение № 72-МИ от 21.09.2015г.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ОИК-Трявна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изборите на 25.10.2015г. Лицето счита, че това е скрита агитация чрез използване на обществен ресурс за  извличане  на личен девидент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760A2" w:rsidRDefault="003760A2" w:rsidP="00B93E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проверката за  изясняваане обстоятелствата на жалбата бе изгледана  инфр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мацията на посоченото електронно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табло от комисията.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Същата счита, че информацията на електронно табло не съдържа призив за подкрепа на посочения кандидат при участие в избори по смисъла на т.17 от параграф 1 на Допълнителните разпоредби от ИК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вързка с чл.182, ал.1 от ИК.</w:t>
      </w:r>
    </w:p>
    <w:p w:rsidR="003760A2" w:rsidRPr="00122F2F" w:rsidRDefault="00B93E2A" w:rsidP="00B93E2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основание чл.</w:t>
      </w:r>
      <w:r w:rsidR="003760A2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="003760A2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3760A2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ИК, </w:t>
      </w:r>
      <w:r w:rsidR="003760A2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760A2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Трявна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3760A2" w:rsidRDefault="003760A2" w:rsidP="003760A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3760A2" w:rsidRPr="00122F2F" w:rsidRDefault="00B93E2A" w:rsidP="00B93E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уважение Ж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алба с вх. № </w:t>
      </w:r>
      <w:r w:rsidR="003760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3760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760A2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3760A2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</w:t>
      </w:r>
      <w:r w:rsidR="003760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Иво Цветанов Балевски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760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регистриран кандидат за Общински съветник</w:t>
      </w:r>
      <w:r w:rsidR="003760A2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неоснователна и недоказана.</w:t>
      </w:r>
    </w:p>
    <w:p w:rsidR="003760A2" w:rsidRPr="00122F2F" w:rsidRDefault="003760A2" w:rsidP="00B93E2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3760A2" w:rsidRPr="00122F2F" w:rsidRDefault="003760A2" w:rsidP="00B93E2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ОИК 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B93E2A" w:rsidRPr="00784166" w:rsidRDefault="00B93E2A" w:rsidP="00B93E2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>
        <w:rPr>
          <w:rFonts w:ascii="Times New Roman" w:hAnsi="Times New Roman" w:cs="Times New Roman"/>
          <w:sz w:val="24"/>
          <w:szCs w:val="24"/>
        </w:rPr>
        <w:t xml:space="preserve">за“  </w:t>
      </w:r>
      <w:r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B93E2A" w:rsidRPr="007A3727" w:rsidRDefault="00B93E2A" w:rsidP="00B93E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3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Жалба с вх.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114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депозирана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Петя Иванова Николова, преупълномощен представител на ПП „Атака“.</w:t>
      </w:r>
      <w:r w:rsidRP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93E2A" w:rsidRPr="007A3727" w:rsidRDefault="00B93E2A" w:rsidP="00B93E2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електонния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Петя Иванова Николова, преупълномощен представител на ПП „Атака“.</w:t>
      </w:r>
    </w:p>
    <w:p w:rsidR="00B93E2A" w:rsidRDefault="00B93E2A" w:rsidP="00B93E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сочи, че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Партия „Атака“ са определени 2-ма члена в състава на СИК в секция 073500009. Молят на основание чл.92, ал.6 един от  членовете  да бъде изваден от тази секционна комисия и записан в състава на секция 073500002.</w:t>
      </w:r>
    </w:p>
    <w:p w:rsidR="00B93E2A" w:rsidRPr="00122F2F" w:rsidRDefault="00B93E2A" w:rsidP="00B93E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 Трявна, счита че не е нарушен чл. 92, ал.6 от ИК при определяне на състав на ръководствата на цитираната разпоредба, поради което жалбата се явява неоснователна и недоказана.</w:t>
      </w:r>
    </w:p>
    <w:p w:rsidR="00B93E2A" w:rsidRPr="00122F2F" w:rsidRDefault="00B93E2A" w:rsidP="00B93E2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B93E2A" w:rsidRDefault="00B93E2A" w:rsidP="00B93E2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B93E2A" w:rsidRPr="007A3727" w:rsidRDefault="00B93E2A" w:rsidP="00B93E2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ставя без уважение 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 Петя Иванова Николова, преупълномощен представител на ПП „Атака“.</w:t>
      </w:r>
    </w:p>
    <w:p w:rsidR="00B93E2A" w:rsidRPr="00122F2F" w:rsidRDefault="00B93E2A" w:rsidP="00B93E2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B93E2A" w:rsidRPr="00122F2F" w:rsidRDefault="00B93E2A" w:rsidP="00B93E2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- Трявна и да се публикува в 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B93E2A" w:rsidRPr="00784166" w:rsidRDefault="00B93E2A" w:rsidP="00B93E2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>
        <w:rPr>
          <w:rFonts w:ascii="Times New Roman" w:hAnsi="Times New Roman" w:cs="Times New Roman"/>
          <w:sz w:val="24"/>
          <w:szCs w:val="24"/>
        </w:rPr>
        <w:t xml:space="preserve">за“  </w:t>
      </w:r>
      <w:r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B93E2A" w:rsidRPr="00B93E2A" w:rsidRDefault="00B93E2A" w:rsidP="00B93E2A">
      <w:pPr>
        <w:ind w:firstLine="705"/>
        <w:jc w:val="both"/>
        <w:rPr>
          <w:rFonts w:ascii="Times New Roman" w:hAnsi="Times New Roman" w:cs="Times New Roman"/>
          <w:color w:val="000000"/>
          <w:lang w:val="en-US"/>
        </w:rPr>
      </w:pPr>
      <w:r w:rsidRPr="00B93E2A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B93E2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93E2A">
        <w:rPr>
          <w:rFonts w:ascii="Times New Roman" w:hAnsi="Times New Roman" w:cs="Times New Roman"/>
        </w:rPr>
        <w:t xml:space="preserve"> </w:t>
      </w:r>
      <w:r w:rsidRPr="00B93E2A">
        <w:rPr>
          <w:rFonts w:ascii="Times New Roman" w:hAnsi="Times New Roman" w:cs="Times New Roman"/>
          <w:sz w:val="24"/>
          <w:szCs w:val="24"/>
        </w:rPr>
        <w:t>Освобождаване от длъжност на членове на СИК и назначаване на нови.</w:t>
      </w:r>
    </w:p>
    <w:p w:rsidR="00B93E2A" w:rsidRDefault="00B93E2A" w:rsidP="00B93E2A">
      <w:pPr>
        <w:pStyle w:val="TextBody"/>
        <w:spacing w:after="0" w:line="270" w:lineRule="atLeast"/>
        <w:ind w:firstLine="705"/>
        <w:jc w:val="both"/>
        <w:rPr>
          <w:color w:val="000000"/>
        </w:rPr>
      </w:pPr>
      <w:r>
        <w:rPr>
          <w:color w:val="000000"/>
        </w:rPr>
        <w:t>Постъпило е предложение от „Патриотичен фронт“ – ВМРО-БНД и НФСБ  с  Вх.№113/30.09.2015 год. и от ПП ”ГЕРБ” с Вх.№116/30.09.2015 год, за извършване на промени в поименния състав на СИК на територията на община Трявна</w:t>
      </w:r>
      <w:r>
        <w:t>,</w:t>
      </w:r>
      <w:r>
        <w:rPr>
          <w:color w:val="000000"/>
        </w:rPr>
        <w:t xml:space="preserve"> </w:t>
      </w:r>
      <w:r>
        <w:t xml:space="preserve">назначени с Решение № 89–МИ от 28.09.2015 год. на ОИК  Трявна. </w:t>
      </w:r>
    </w:p>
    <w:p w:rsidR="00F414D4" w:rsidRDefault="00F414D4" w:rsidP="00B2544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2544F" w:rsidRDefault="00B2544F" w:rsidP="00B2544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B93E2A" w:rsidRDefault="00B93E2A" w:rsidP="00B93E2A">
      <w:pPr>
        <w:pStyle w:val="TextBody"/>
        <w:numPr>
          <w:ilvl w:val="0"/>
          <w:numId w:val="18"/>
        </w:numPr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  <w:r>
        <w:rPr>
          <w:color w:val="000000"/>
        </w:rPr>
        <w:t>Освобождава от длъжност членове на СИК както следва:</w:t>
      </w:r>
    </w:p>
    <w:p w:rsidR="00B93E2A" w:rsidRDefault="00B93E2A" w:rsidP="00B93E2A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6"/>
        <w:gridCol w:w="4856"/>
        <w:gridCol w:w="2145"/>
        <w:gridCol w:w="1261"/>
      </w:tblGrid>
      <w:tr w:rsidR="00B93E2A" w:rsidRPr="004F7BB7" w:rsidTr="00E966DD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B93E2A" w:rsidRPr="004F7BB7" w:rsidRDefault="00B93E2A" w:rsidP="00E966DD">
            <w:pPr>
              <w:shd w:val="solid" w:color="C0C0C0" w:fill="auto"/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4F7BB7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СИК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B93E2A" w:rsidRPr="004F7BB7" w:rsidRDefault="00B93E2A" w:rsidP="00E966D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4F7BB7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Имена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B93E2A" w:rsidRPr="004F7BB7" w:rsidRDefault="00B93E2A" w:rsidP="00E966D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4F7BB7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Длъжност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B93E2A" w:rsidRPr="004F7BB7" w:rsidRDefault="00B93E2A" w:rsidP="00E966D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4F7BB7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Партия</w:t>
            </w:r>
          </w:p>
        </w:tc>
      </w:tr>
      <w:tr w:rsidR="00B93E2A" w:rsidRPr="004F7BB7" w:rsidTr="00E966DD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2A" w:rsidRPr="004F7BB7" w:rsidRDefault="00B93E2A" w:rsidP="00E966DD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073500021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Косьо Стоянов Цанев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ПФ</w:t>
            </w:r>
          </w:p>
        </w:tc>
      </w:tr>
      <w:tr w:rsidR="00B93E2A" w:rsidRPr="004F7BB7" w:rsidTr="00E966DD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2A" w:rsidRPr="004F7BB7" w:rsidRDefault="00B93E2A" w:rsidP="00E966DD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Тодор Иванов Косатев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Резервен член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“ГЕРБ“</w:t>
            </w:r>
          </w:p>
        </w:tc>
      </w:tr>
    </w:tbl>
    <w:p w:rsidR="00B93E2A" w:rsidRPr="004F7BB7" w:rsidRDefault="00B93E2A" w:rsidP="00B93E2A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</w:p>
    <w:p w:rsidR="00B93E2A" w:rsidRPr="004F7BB7" w:rsidRDefault="00B93E2A" w:rsidP="00B93E2A">
      <w:pPr>
        <w:pStyle w:val="TextBody"/>
        <w:numPr>
          <w:ilvl w:val="0"/>
          <w:numId w:val="19"/>
        </w:numPr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  <w:r w:rsidRPr="004F7BB7">
        <w:rPr>
          <w:color w:val="000000"/>
        </w:rPr>
        <w:lastRenderedPageBreak/>
        <w:t>Назначава на тяхно място  членове на СИК както следва:</w:t>
      </w:r>
    </w:p>
    <w:p w:rsidR="00B93E2A" w:rsidRPr="004F7BB7" w:rsidRDefault="00B93E2A" w:rsidP="00B93E2A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tbl>
      <w:tblPr>
        <w:tblW w:w="93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1"/>
        <w:gridCol w:w="4856"/>
        <w:gridCol w:w="2145"/>
        <w:gridCol w:w="1065"/>
      </w:tblGrid>
      <w:tr w:rsidR="00B93E2A" w:rsidRPr="004F7BB7" w:rsidTr="00E966DD">
        <w:trPr>
          <w:trHeight w:val="28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B93E2A" w:rsidRPr="004F7BB7" w:rsidRDefault="00B93E2A" w:rsidP="00E966DD">
            <w:pPr>
              <w:shd w:val="solid" w:color="C0C0C0" w:fill="auto"/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4F7BB7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СИК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B93E2A" w:rsidRPr="004F7BB7" w:rsidRDefault="00B93E2A" w:rsidP="00E966D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4F7BB7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Имена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B93E2A" w:rsidRPr="004F7BB7" w:rsidRDefault="00B93E2A" w:rsidP="00E966D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4F7BB7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Длъжност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B93E2A" w:rsidRPr="004F7BB7" w:rsidRDefault="00B93E2A" w:rsidP="00E966D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4F7BB7">
              <w:rPr>
                <w:rFonts w:ascii="Times New Roman" w:hAnsi="Times New Roman" w:cs="Times New Roman"/>
                <w:color w:val="000000"/>
                <w:shd w:val="clear" w:color="auto" w:fill="C0C0C0"/>
              </w:rPr>
              <w:t>Партия</w:t>
            </w:r>
          </w:p>
        </w:tc>
      </w:tr>
      <w:tr w:rsidR="00B93E2A" w:rsidRPr="004F7BB7" w:rsidTr="00E966DD">
        <w:trPr>
          <w:trHeight w:val="28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2A" w:rsidRPr="004F7BB7" w:rsidRDefault="00B93E2A" w:rsidP="00E966DD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073500021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Екатерина Паунова Малчева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ПФ</w:t>
            </w:r>
          </w:p>
        </w:tc>
      </w:tr>
      <w:tr w:rsidR="00B93E2A" w:rsidRPr="004F7BB7" w:rsidTr="00E966DD">
        <w:trPr>
          <w:trHeight w:val="28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2A" w:rsidRPr="004F7BB7" w:rsidRDefault="00B93E2A" w:rsidP="00E966DD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E2A" w:rsidRPr="004F7BB7" w:rsidRDefault="00B93E2A" w:rsidP="00E966DD">
            <w:pPr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Валентина Кънчева Иванова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E2A" w:rsidRPr="004F7BB7" w:rsidRDefault="00B93E2A" w:rsidP="00E966DD">
            <w:pPr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Резервен член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2A" w:rsidRPr="004F7BB7" w:rsidRDefault="00B93E2A" w:rsidP="00E966D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F7BB7">
              <w:rPr>
                <w:rFonts w:ascii="Times New Roman" w:hAnsi="Times New Roman" w:cs="Times New Roman"/>
                <w:color w:val="000000"/>
              </w:rPr>
              <w:t>“ГЕРБ“</w:t>
            </w:r>
          </w:p>
        </w:tc>
      </w:tr>
    </w:tbl>
    <w:p w:rsidR="00B93E2A" w:rsidRDefault="00B93E2A" w:rsidP="00B93E2A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p w:rsidR="00B93E2A" w:rsidRDefault="00B93E2A" w:rsidP="00B93E2A">
      <w:pPr>
        <w:pStyle w:val="TextBody"/>
        <w:spacing w:after="0" w:line="270" w:lineRule="atLeast"/>
        <w:ind w:firstLine="699"/>
        <w:jc w:val="both"/>
        <w:rPr>
          <w:color w:val="000000"/>
        </w:rPr>
      </w:pPr>
      <w:r>
        <w:rPr>
          <w:color w:val="000000"/>
        </w:rPr>
        <w:t>На назначените членове на СИК,</w:t>
      </w:r>
      <w:r w:rsidR="0080476C">
        <w:rPr>
          <w:color w:val="000000"/>
        </w:rPr>
        <w:t xml:space="preserve"> </w:t>
      </w:r>
      <w:r>
        <w:rPr>
          <w:color w:val="000000"/>
        </w:rPr>
        <w:t>съгласно настоящото решение, да се издадат удостоверения.</w:t>
      </w:r>
      <w:r w:rsidR="0080476C">
        <w:rPr>
          <w:color w:val="000000"/>
        </w:rPr>
        <w:t xml:space="preserve"> </w:t>
      </w:r>
    </w:p>
    <w:p w:rsidR="0080476C" w:rsidRDefault="0080476C" w:rsidP="00B93E2A">
      <w:pPr>
        <w:pStyle w:val="TextBody"/>
        <w:spacing w:after="0" w:line="270" w:lineRule="atLeast"/>
        <w:ind w:firstLine="699"/>
        <w:jc w:val="both"/>
        <w:rPr>
          <w:color w:val="000000"/>
        </w:rPr>
      </w:pPr>
    </w:p>
    <w:p w:rsidR="00B93E2A" w:rsidRDefault="00B93E2A" w:rsidP="00B93E2A">
      <w:pPr>
        <w:pStyle w:val="TextBody"/>
        <w:spacing w:after="0" w:line="270" w:lineRule="atLeast"/>
        <w:ind w:firstLine="699"/>
        <w:jc w:val="both"/>
        <w:rPr>
          <w:color w:val="000000"/>
        </w:rPr>
      </w:pPr>
      <w:r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80476C" w:rsidRDefault="0080476C" w:rsidP="00B93E2A">
      <w:pPr>
        <w:pStyle w:val="TextBody"/>
        <w:spacing w:after="0" w:line="270" w:lineRule="atLeast"/>
        <w:ind w:firstLine="699"/>
        <w:jc w:val="both"/>
        <w:rPr>
          <w:color w:val="000000"/>
        </w:rPr>
      </w:pPr>
    </w:p>
    <w:p w:rsidR="00B93E2A" w:rsidRDefault="00B93E2A" w:rsidP="0080476C">
      <w:pPr>
        <w:pStyle w:val="TextBody"/>
        <w:spacing w:after="0" w:line="270" w:lineRule="atLeast"/>
        <w:ind w:firstLine="699"/>
        <w:jc w:val="both"/>
        <w:rPr>
          <w:color w:val="000000"/>
        </w:rPr>
      </w:pPr>
      <w:r>
        <w:rPr>
          <w:color w:val="000000"/>
        </w:rPr>
        <w:t>Решението да се обяви на таблото на ОИК – Трявна  и да се публикува в</w:t>
      </w:r>
      <w:r w:rsidR="0080476C">
        <w:rPr>
          <w:color w:val="000000"/>
        </w:rPr>
        <w:t xml:space="preserve"> И</w:t>
      </w:r>
      <w:r>
        <w:rPr>
          <w:color w:val="000000"/>
        </w:rPr>
        <w:t>нтернет страницата на комисията при спазване</w:t>
      </w:r>
      <w:r w:rsidR="0080476C">
        <w:rPr>
          <w:color w:val="000000"/>
        </w:rPr>
        <w:t xml:space="preserve"> правилата за защита на личните </w:t>
      </w:r>
      <w:r>
        <w:rPr>
          <w:color w:val="000000"/>
        </w:rPr>
        <w:t>данни на лицата.</w:t>
      </w:r>
    </w:p>
    <w:p w:rsidR="00B93E2A" w:rsidRDefault="00B93E2A" w:rsidP="0080476C">
      <w:pPr>
        <w:rPr>
          <w:b/>
          <w:bCs/>
        </w:rPr>
      </w:pPr>
    </w:p>
    <w:p w:rsidR="0080476C" w:rsidRDefault="0080476C" w:rsidP="0080476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>
        <w:rPr>
          <w:rFonts w:ascii="Times New Roman" w:hAnsi="Times New Roman" w:cs="Times New Roman"/>
          <w:sz w:val="24"/>
          <w:szCs w:val="24"/>
        </w:rPr>
        <w:t xml:space="preserve">за“  </w:t>
      </w:r>
      <w:r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B16ECC" w:rsidRDefault="00B16ECC" w:rsidP="00B16EC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84166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Pr="00784166">
        <w:rPr>
          <w:rFonts w:ascii="Times New Roman" w:hAnsi="Times New Roman" w:cs="Times New Roman"/>
          <w:sz w:val="24"/>
          <w:szCs w:val="24"/>
        </w:rPr>
        <w:t xml:space="preserve">  Докладва председателят, Андриана Рачева.</w:t>
      </w:r>
    </w:p>
    <w:p w:rsidR="00B16ECC" w:rsidRPr="009248FB" w:rsidRDefault="00B16ECC" w:rsidP="00B16E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24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Рачева: Докладвам писмо № МИ-15-1030/29.09.2015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ЦИК.</w:t>
      </w:r>
    </w:p>
    <w:p w:rsidR="009909DA" w:rsidRDefault="009909DA" w:rsidP="009909D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51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="0095169A" w:rsidRPr="00951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ТНОСНО</w:t>
      </w:r>
      <w:r w:rsidRPr="00951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 2363-МИ от 26.09.2015 г. на ЦИК.</w:t>
      </w:r>
    </w:p>
    <w:p w:rsidR="009909DA" w:rsidRDefault="009909DA" w:rsidP="00B16ECC">
      <w:pPr>
        <w:shd w:val="clear" w:color="auto" w:fill="FEFEFE"/>
        <w:spacing w:after="0" w:line="270" w:lineRule="atLeast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6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Решение № 2363-МИ от 26.09.2015 г. на ЦИК членовете на Общинската избирателна комисия трябва да одобрят графичния файл с образец на бюлетината</w:t>
      </w:r>
      <w:r w:rsidR="004E3B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16ECC" w:rsidRPr="00B16E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16ECC" w:rsidRPr="009248FB" w:rsidRDefault="00B16ECC" w:rsidP="00B16ECC">
      <w:pPr>
        <w:shd w:val="clear" w:color="auto" w:fill="FEFEFE"/>
        <w:spacing w:after="0" w:line="270" w:lineRule="atLeast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E3B29" w:rsidRPr="004E3B29" w:rsidRDefault="00FF4DEA" w:rsidP="004E3B29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основание чл. 87, ал. 1, т.9 от ИК,  </w:t>
      </w:r>
      <w:r w:rsidR="004E3B29" w:rsidRPr="004E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Общинска избирателна комисия – Трявна </w:t>
      </w:r>
    </w:p>
    <w:p w:rsidR="004E3B29" w:rsidRDefault="004E3B29" w:rsidP="004E3B2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4E3B29" w:rsidRPr="009248FB" w:rsidRDefault="004E3B29" w:rsidP="004E3B2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графичния файл с образец на бюлетината за изборите на 25.10.2015 г. </w:t>
      </w:r>
    </w:p>
    <w:p w:rsidR="00B16ECC" w:rsidRDefault="00B16ECC" w:rsidP="00B16ECC">
      <w:pPr>
        <w:pStyle w:val="TextBody"/>
        <w:spacing w:after="0" w:line="270" w:lineRule="atLeast"/>
        <w:ind w:firstLine="699"/>
        <w:jc w:val="both"/>
        <w:rPr>
          <w:color w:val="000000"/>
        </w:rPr>
      </w:pPr>
      <w:r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B16ECC" w:rsidRDefault="00B16ECC" w:rsidP="00B16ECC">
      <w:pPr>
        <w:pStyle w:val="TextBody"/>
        <w:spacing w:after="0" w:line="270" w:lineRule="atLeast"/>
        <w:ind w:firstLine="699"/>
        <w:jc w:val="both"/>
        <w:rPr>
          <w:color w:val="000000"/>
        </w:rPr>
      </w:pPr>
    </w:p>
    <w:p w:rsidR="00B16ECC" w:rsidRDefault="00B16ECC" w:rsidP="00B16ECC">
      <w:pPr>
        <w:pStyle w:val="TextBody"/>
        <w:spacing w:after="0" w:line="270" w:lineRule="atLeast"/>
        <w:ind w:firstLine="699"/>
        <w:jc w:val="both"/>
        <w:rPr>
          <w:color w:val="000000"/>
        </w:rPr>
      </w:pPr>
      <w:r>
        <w:rPr>
          <w:color w:val="000000"/>
        </w:rPr>
        <w:t>Решението да се обяви на таблото на ОИК – Трявна  и да се публикува в Интернет страницата на комисията при спазване правилата за защита на личните данни на лицата.</w:t>
      </w:r>
    </w:p>
    <w:p w:rsidR="00B16ECC" w:rsidRDefault="00B16ECC" w:rsidP="00B16ECC">
      <w:pPr>
        <w:rPr>
          <w:b/>
          <w:bCs/>
        </w:rPr>
      </w:pPr>
    </w:p>
    <w:p w:rsidR="00B16ECC" w:rsidRDefault="00B16ECC" w:rsidP="00B16EC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>
        <w:rPr>
          <w:rFonts w:ascii="Times New Roman" w:hAnsi="Times New Roman" w:cs="Times New Roman"/>
          <w:sz w:val="24"/>
          <w:szCs w:val="24"/>
        </w:rPr>
        <w:t xml:space="preserve">за“  </w:t>
      </w:r>
      <w:r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166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B16ECC" w:rsidRDefault="00B16ECC" w:rsidP="00B16EC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3E2A" w:rsidRDefault="00B93E2A" w:rsidP="00B93E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</w:t>
      </w:r>
      <w:r w:rsidR="00B16E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Андреана  Рачева</w:t>
      </w:r>
      <w:r w:rsidR="00B16E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3E2A" w:rsidRDefault="00B93E2A" w:rsidP="00B93E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СЕКРЕТАР:                </w:t>
      </w:r>
    </w:p>
    <w:p w:rsidR="00B93E2A" w:rsidRPr="00B423C4" w:rsidRDefault="00B16ECC" w:rsidP="00B93E2A">
      <w:pPr>
        <w:shd w:val="clear" w:color="auto" w:fill="FEFEFE"/>
        <w:spacing w:after="240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B93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Радослав 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sectPr w:rsidR="00B93E2A" w:rsidRPr="00B423C4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5B0C"/>
    <w:rsid w:val="00026EB9"/>
    <w:rsid w:val="00061398"/>
    <w:rsid w:val="00073277"/>
    <w:rsid w:val="00075C2C"/>
    <w:rsid w:val="00083B73"/>
    <w:rsid w:val="000C22D1"/>
    <w:rsid w:val="000C5B9F"/>
    <w:rsid w:val="000E0288"/>
    <w:rsid w:val="000E2144"/>
    <w:rsid w:val="000E3602"/>
    <w:rsid w:val="0010167C"/>
    <w:rsid w:val="00113722"/>
    <w:rsid w:val="001276E4"/>
    <w:rsid w:val="00146B8F"/>
    <w:rsid w:val="00146F8C"/>
    <w:rsid w:val="001800E1"/>
    <w:rsid w:val="0018103C"/>
    <w:rsid w:val="00193BB3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33B42"/>
    <w:rsid w:val="0025624F"/>
    <w:rsid w:val="00256348"/>
    <w:rsid w:val="002738E0"/>
    <w:rsid w:val="002813C4"/>
    <w:rsid w:val="00283274"/>
    <w:rsid w:val="002865DD"/>
    <w:rsid w:val="00297D6D"/>
    <w:rsid w:val="002A54E1"/>
    <w:rsid w:val="002B30C4"/>
    <w:rsid w:val="002B7A7E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AF7"/>
    <w:rsid w:val="00354313"/>
    <w:rsid w:val="00373B1A"/>
    <w:rsid w:val="003760A2"/>
    <w:rsid w:val="00376AFC"/>
    <w:rsid w:val="00382FAD"/>
    <w:rsid w:val="003A4129"/>
    <w:rsid w:val="003A467E"/>
    <w:rsid w:val="003D36AA"/>
    <w:rsid w:val="003D6F34"/>
    <w:rsid w:val="003E3717"/>
    <w:rsid w:val="003F6082"/>
    <w:rsid w:val="00415E40"/>
    <w:rsid w:val="00433F44"/>
    <w:rsid w:val="00437153"/>
    <w:rsid w:val="00441AFB"/>
    <w:rsid w:val="00442B76"/>
    <w:rsid w:val="00461BF5"/>
    <w:rsid w:val="0046633A"/>
    <w:rsid w:val="00470755"/>
    <w:rsid w:val="00472256"/>
    <w:rsid w:val="00481F83"/>
    <w:rsid w:val="00491830"/>
    <w:rsid w:val="004A1E02"/>
    <w:rsid w:val="004A6106"/>
    <w:rsid w:val="004C127E"/>
    <w:rsid w:val="004C35B3"/>
    <w:rsid w:val="004C3F4D"/>
    <w:rsid w:val="004C5B27"/>
    <w:rsid w:val="004E3B29"/>
    <w:rsid w:val="004F5AC7"/>
    <w:rsid w:val="004F7BB7"/>
    <w:rsid w:val="00506C59"/>
    <w:rsid w:val="0051689D"/>
    <w:rsid w:val="00521B08"/>
    <w:rsid w:val="005239E6"/>
    <w:rsid w:val="00527253"/>
    <w:rsid w:val="00551D99"/>
    <w:rsid w:val="00556FA0"/>
    <w:rsid w:val="005826C1"/>
    <w:rsid w:val="00596FCC"/>
    <w:rsid w:val="005A1979"/>
    <w:rsid w:val="005D6FC3"/>
    <w:rsid w:val="005E4249"/>
    <w:rsid w:val="005F5AF8"/>
    <w:rsid w:val="005F6F27"/>
    <w:rsid w:val="0060680D"/>
    <w:rsid w:val="00615694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3185"/>
    <w:rsid w:val="006B1628"/>
    <w:rsid w:val="006B478D"/>
    <w:rsid w:val="006B55B0"/>
    <w:rsid w:val="006C5967"/>
    <w:rsid w:val="006F0EDB"/>
    <w:rsid w:val="007019E6"/>
    <w:rsid w:val="00705E61"/>
    <w:rsid w:val="00707DFE"/>
    <w:rsid w:val="00722CBF"/>
    <w:rsid w:val="00733357"/>
    <w:rsid w:val="00737360"/>
    <w:rsid w:val="00767B7F"/>
    <w:rsid w:val="007767C1"/>
    <w:rsid w:val="00784166"/>
    <w:rsid w:val="007A66CD"/>
    <w:rsid w:val="007B4DC6"/>
    <w:rsid w:val="007B6470"/>
    <w:rsid w:val="007B6481"/>
    <w:rsid w:val="007E18D0"/>
    <w:rsid w:val="007E6A7C"/>
    <w:rsid w:val="007E71EA"/>
    <w:rsid w:val="007E7965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60BCB"/>
    <w:rsid w:val="0086528E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F5B"/>
    <w:rsid w:val="009A6EEA"/>
    <w:rsid w:val="009B1B3D"/>
    <w:rsid w:val="009B45ED"/>
    <w:rsid w:val="009D09FB"/>
    <w:rsid w:val="009D734B"/>
    <w:rsid w:val="00A045C4"/>
    <w:rsid w:val="00A07A45"/>
    <w:rsid w:val="00A11BE7"/>
    <w:rsid w:val="00A1472A"/>
    <w:rsid w:val="00A27CA3"/>
    <w:rsid w:val="00A409A9"/>
    <w:rsid w:val="00A4132E"/>
    <w:rsid w:val="00A57DC8"/>
    <w:rsid w:val="00A96374"/>
    <w:rsid w:val="00AE40FA"/>
    <w:rsid w:val="00AE5E34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B3F73"/>
    <w:rsid w:val="00BB534D"/>
    <w:rsid w:val="00BC48FA"/>
    <w:rsid w:val="00BD5501"/>
    <w:rsid w:val="00BE088C"/>
    <w:rsid w:val="00BE31BD"/>
    <w:rsid w:val="00C01FD4"/>
    <w:rsid w:val="00C0719F"/>
    <w:rsid w:val="00C12E35"/>
    <w:rsid w:val="00C2146F"/>
    <w:rsid w:val="00C4676F"/>
    <w:rsid w:val="00C51B45"/>
    <w:rsid w:val="00C575A7"/>
    <w:rsid w:val="00C71004"/>
    <w:rsid w:val="00C911F7"/>
    <w:rsid w:val="00C91832"/>
    <w:rsid w:val="00C92627"/>
    <w:rsid w:val="00CB332C"/>
    <w:rsid w:val="00CD24A7"/>
    <w:rsid w:val="00CF5114"/>
    <w:rsid w:val="00CF6007"/>
    <w:rsid w:val="00D16BBD"/>
    <w:rsid w:val="00D17ACD"/>
    <w:rsid w:val="00D2209C"/>
    <w:rsid w:val="00D224B5"/>
    <w:rsid w:val="00D829BE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92093"/>
    <w:rsid w:val="00E962FC"/>
    <w:rsid w:val="00EB08EE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D556-FBB8-42D9-9AEC-DEF9FAB1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36</cp:revision>
  <cp:lastPrinted>2015-09-29T13:29:00Z</cp:lastPrinted>
  <dcterms:created xsi:type="dcterms:W3CDTF">2015-09-29T13:30:00Z</dcterms:created>
  <dcterms:modified xsi:type="dcterms:W3CDTF">2015-10-01T09:38:00Z</dcterms:modified>
</cp:coreProperties>
</file>