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AA54DF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A54DF">
        <w:rPr>
          <w:rFonts w:ascii="Times New Roman" w:eastAsiaTheme="minorHAnsi" w:hAnsi="Times New Roman"/>
          <w:b/>
          <w:sz w:val="24"/>
          <w:szCs w:val="24"/>
          <w:u w:val="single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ДНЕВЕН РЕД:</w:t>
      </w:r>
    </w:p>
    <w:p w:rsidR="00AA54DF" w:rsidRPr="00AA54DF" w:rsidRDefault="001F14A4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За заседание за 18</w:t>
      </w:r>
      <w:r w:rsidR="00AA54DF">
        <w:rPr>
          <w:rFonts w:ascii="Times New Roman" w:eastAsiaTheme="minorHAnsi" w:hAnsi="Times New Roman"/>
          <w:b/>
          <w:sz w:val="24"/>
          <w:szCs w:val="24"/>
        </w:rPr>
        <w:t>.09.2015г.</w:t>
      </w: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1F14A4" w:rsidRPr="001F14A4" w:rsidRDefault="001F14A4" w:rsidP="001F14A4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1F14A4">
        <w:rPr>
          <w:rFonts w:ascii="Times New Roman" w:hAnsi="Times New Roman"/>
          <w:sz w:val="24"/>
          <w:szCs w:val="24"/>
        </w:rPr>
        <w:t xml:space="preserve">Справка до Сметна палата за докладване на банкови сметки </w:t>
      </w:r>
      <w:r>
        <w:rPr>
          <w:rFonts w:ascii="Times New Roman" w:hAnsi="Times New Roman"/>
          <w:sz w:val="24"/>
          <w:szCs w:val="24"/>
        </w:rPr>
        <w:t>на местните коалиции, предназначени за обслужване на предизборната кампания и имената и длъжностните лица по чл. 164 от ИК.</w:t>
      </w:r>
    </w:p>
    <w:p w:rsidR="001F14A4" w:rsidRDefault="001F14A4" w:rsidP="001756AA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Приемане на решение за теглене на жребий за поредните номера на партиите и местните коалиции в бюлетините.</w:t>
      </w:r>
    </w:p>
    <w:p w:rsidR="001F14A4" w:rsidRDefault="00AA54DF" w:rsidP="001756AA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7548">
        <w:rPr>
          <w:rFonts w:ascii="Times New Roman" w:hAnsi="Times New Roman"/>
          <w:sz w:val="24"/>
          <w:szCs w:val="24"/>
        </w:rPr>
        <w:t xml:space="preserve">Запознаване с </w:t>
      </w:r>
      <w:r w:rsidR="001F14A4">
        <w:rPr>
          <w:rFonts w:ascii="Times New Roman" w:hAnsi="Times New Roman"/>
          <w:sz w:val="24"/>
          <w:szCs w:val="24"/>
        </w:rPr>
        <w:t>Решение № 1832-МИ на ЦИК.</w:t>
      </w:r>
    </w:p>
    <w:p w:rsidR="001756AA" w:rsidRPr="003D7548" w:rsidRDefault="001756AA" w:rsidP="003D7548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3D7548">
        <w:rPr>
          <w:rFonts w:ascii="Times New Roman" w:hAnsi="Times New Roman"/>
          <w:sz w:val="24"/>
          <w:szCs w:val="24"/>
        </w:rPr>
        <w:t>Разни.</w:t>
      </w:r>
    </w:p>
    <w:p w:rsidR="000950E3" w:rsidRDefault="000950E3" w:rsidP="000950E3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en-US"/>
        </w:rPr>
      </w:pPr>
    </w:p>
    <w:p w:rsidR="000950E3" w:rsidRDefault="000950E3" w:rsidP="000950E3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en-US"/>
        </w:rPr>
      </w:pPr>
    </w:p>
    <w:p w:rsidR="000950E3" w:rsidRPr="0078084A" w:rsidRDefault="000950E3" w:rsidP="000950E3">
      <w:pPr>
        <w:shd w:val="clear" w:color="auto" w:fill="FFFFFF" w:themeFill="background1"/>
        <w:rPr>
          <w:rFonts w:ascii="Times New Roman" w:hAnsi="Times New Roman"/>
          <w:sz w:val="32"/>
          <w:szCs w:val="32"/>
          <w:lang w:val="en-US"/>
        </w:rPr>
      </w:pPr>
    </w:p>
    <w:p w:rsidR="000950E3" w:rsidRPr="0078084A" w:rsidRDefault="000950E3" w:rsidP="0078084A">
      <w:pPr>
        <w:shd w:val="clear" w:color="auto" w:fill="FFFFFF" w:themeFill="background1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0950E3" w:rsidRPr="0078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002250"/>
    <w:rsid w:val="000950E3"/>
    <w:rsid w:val="001756AA"/>
    <w:rsid w:val="001F14A4"/>
    <w:rsid w:val="00335A50"/>
    <w:rsid w:val="003B2C29"/>
    <w:rsid w:val="003D7548"/>
    <w:rsid w:val="00413C29"/>
    <w:rsid w:val="00510ABF"/>
    <w:rsid w:val="00542B37"/>
    <w:rsid w:val="00670FA1"/>
    <w:rsid w:val="0078084A"/>
    <w:rsid w:val="0087705B"/>
    <w:rsid w:val="00AA54DF"/>
    <w:rsid w:val="00BE4D4D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dcterms:created xsi:type="dcterms:W3CDTF">2015-09-14T14:40:00Z</dcterms:created>
  <dcterms:modified xsi:type="dcterms:W3CDTF">2015-09-18T13:24:00Z</dcterms:modified>
</cp:coreProperties>
</file>