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DC014D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E35B8" w:rsidRPr="005461D0">
        <w:rPr>
          <w:rFonts w:ascii="Times New Roman" w:hAnsi="Times New Roman" w:cs="Times New Roman"/>
          <w:b/>
          <w:sz w:val="24"/>
          <w:szCs w:val="24"/>
        </w:rPr>
        <w:t>1</w:t>
      </w:r>
      <w:r w:rsidR="00DC014D">
        <w:rPr>
          <w:rFonts w:ascii="Times New Roman" w:hAnsi="Times New Roman" w:cs="Times New Roman"/>
          <w:b/>
          <w:sz w:val="24"/>
          <w:szCs w:val="24"/>
        </w:rPr>
        <w:t>9</w:t>
      </w: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DC01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C014D">
        <w:rPr>
          <w:rFonts w:ascii="Times New Roman" w:hAnsi="Times New Roman" w:cs="Times New Roman"/>
          <w:b/>
          <w:sz w:val="24"/>
          <w:szCs w:val="24"/>
        </w:rPr>
        <w:t>6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F4160F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DC014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C014D">
        <w:rPr>
          <w:rFonts w:ascii="Times New Roman" w:hAnsi="Times New Roman" w:cs="Times New Roman"/>
          <w:sz w:val="24"/>
          <w:szCs w:val="24"/>
        </w:rPr>
        <w:t>6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  се състоя заседание на Общинска избирателна комисия -  гр. Трявна /ОИК/, назначена с Решение № 697 - МИ/23.08.2019 г. на ЦИК.</w:t>
      </w:r>
    </w:p>
    <w:p w:rsidR="0022607A" w:rsidRPr="005461D0" w:rsidRDefault="0022607A" w:rsidP="0022607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5461D0">
        <w:rPr>
          <w:rFonts w:ascii="Times New Roman" w:hAnsi="Times New Roman" w:cs="Times New Roman"/>
          <w:sz w:val="24"/>
          <w:szCs w:val="24"/>
        </w:rPr>
        <w:t>1</w:t>
      </w:r>
      <w:r w:rsidR="000924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5461D0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5461D0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5461D0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110DD3" w:rsidRPr="00110DD3" w:rsidRDefault="00110DD3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10DD3">
        <w:rPr>
          <w:rFonts w:ascii="Times New Roman" w:hAnsi="Times New Roman" w:cs="Times New Roman"/>
          <w:color w:val="333333"/>
        </w:rPr>
        <w:t xml:space="preserve">Вписване в Публичния списък на упълномощените представители на </w:t>
      </w:r>
      <w:r w:rsidRPr="00110DD3">
        <w:rPr>
          <w:rFonts w:ascii="Times New Roman" w:hAnsi="Times New Roman" w:cs="Times New Roman"/>
        </w:rPr>
        <w:t>Коалиция АЛТЕРНАТИВАТА НА ГРАЖДАНИТЕ /Движение 21/</w:t>
      </w:r>
      <w:r w:rsidRPr="00110DD3">
        <w:rPr>
          <w:rFonts w:ascii="Times New Roman" w:hAnsi="Times New Roman" w:cs="Times New Roman"/>
          <w:color w:val="333333"/>
        </w:rPr>
        <w:t xml:space="preserve">, регистрирала кандидатска листа в изборите за общински </w:t>
      </w:r>
      <w:proofErr w:type="spellStart"/>
      <w:r w:rsidRPr="00110DD3">
        <w:rPr>
          <w:rFonts w:ascii="Times New Roman" w:hAnsi="Times New Roman" w:cs="Times New Roman"/>
          <w:color w:val="333333"/>
        </w:rPr>
        <w:t>съветници</w:t>
      </w:r>
      <w:proofErr w:type="spellEnd"/>
      <w:r w:rsidRPr="00110DD3">
        <w:rPr>
          <w:rFonts w:ascii="Times New Roman" w:hAnsi="Times New Roman" w:cs="Times New Roman"/>
          <w:color w:val="333333"/>
        </w:rPr>
        <w:t xml:space="preserve"> и за кметове на 27 октомври 2019 г.</w:t>
      </w:r>
    </w:p>
    <w:p w:rsidR="00110DD3" w:rsidRPr="00110DD3" w:rsidRDefault="00110DD3" w:rsidP="00110DD3">
      <w:pPr>
        <w:pStyle w:val="af0"/>
        <w:numPr>
          <w:ilvl w:val="0"/>
          <w:numId w:val="31"/>
        </w:numPr>
        <w:shd w:val="clear" w:color="auto" w:fill="FFFFFF"/>
        <w:spacing w:after="80"/>
        <w:jc w:val="both"/>
        <w:outlineLvl w:val="0"/>
        <w:rPr>
          <w:color w:val="333333"/>
        </w:rPr>
      </w:pPr>
      <w:r w:rsidRPr="00110DD3">
        <w:rPr>
          <w:color w:val="333333"/>
        </w:rPr>
        <w:t xml:space="preserve">Допълване на Решение № 100-МИ/17.10.2019г. за определяне на членове на Общинска избирателна комисия Трявна за предаване на избирателните списъци на териториалното звено на ГД ГРАО след произвеждане на избори за общински </w:t>
      </w:r>
      <w:proofErr w:type="spellStart"/>
      <w:r w:rsidRPr="00110DD3">
        <w:rPr>
          <w:color w:val="333333"/>
        </w:rPr>
        <w:t>съветници</w:t>
      </w:r>
      <w:proofErr w:type="spellEnd"/>
      <w:r w:rsidRPr="00110DD3">
        <w:rPr>
          <w:color w:val="333333"/>
        </w:rPr>
        <w:t xml:space="preserve"> и за кметове, насрочени за 27 октомври 2019 г.</w:t>
      </w:r>
    </w:p>
    <w:p w:rsidR="00110DD3" w:rsidRPr="00110DD3" w:rsidRDefault="00110DD3" w:rsidP="00110DD3">
      <w:pPr>
        <w:pStyle w:val="af0"/>
        <w:numPr>
          <w:ilvl w:val="0"/>
          <w:numId w:val="31"/>
        </w:numPr>
        <w:shd w:val="clear" w:color="auto" w:fill="FFFFFF"/>
        <w:spacing w:after="80"/>
        <w:jc w:val="both"/>
        <w:outlineLvl w:val="0"/>
        <w:rPr>
          <w:color w:val="333333"/>
        </w:rPr>
      </w:pPr>
      <w:r w:rsidRPr="00110DD3">
        <w:rPr>
          <w:color w:val="333333"/>
        </w:rPr>
        <w:t xml:space="preserve">Вписване в Публичния списък на упълномощените представители на ПП „ВЪЗРАЖДАНЕ“, регистрирала кандидатска листа в изборите за общински </w:t>
      </w:r>
      <w:proofErr w:type="spellStart"/>
      <w:r w:rsidRPr="00110DD3">
        <w:rPr>
          <w:color w:val="333333"/>
        </w:rPr>
        <w:t>съветници</w:t>
      </w:r>
      <w:proofErr w:type="spellEnd"/>
      <w:r w:rsidRPr="00110DD3">
        <w:rPr>
          <w:color w:val="333333"/>
        </w:rPr>
        <w:t xml:space="preserve"> и за кметове на 27 октомври 2019 г.</w:t>
      </w:r>
    </w:p>
    <w:p w:rsidR="00110DD3" w:rsidRPr="00110DD3" w:rsidRDefault="00110DD3" w:rsidP="00110DD3">
      <w:pPr>
        <w:pStyle w:val="af0"/>
        <w:numPr>
          <w:ilvl w:val="0"/>
          <w:numId w:val="31"/>
        </w:numPr>
        <w:shd w:val="clear" w:color="auto" w:fill="FFFFFF"/>
        <w:spacing w:after="80"/>
        <w:jc w:val="both"/>
        <w:outlineLvl w:val="0"/>
        <w:rPr>
          <w:color w:val="333333"/>
        </w:rPr>
      </w:pPr>
      <w:r w:rsidRPr="00110DD3">
        <w:rPr>
          <w:color w:val="333333"/>
        </w:rPr>
        <w:t xml:space="preserve">Вписване в Публичния списък на упълномощените представители на  ПП "БЪЛГАРИ ЗА АЛТЕРНАТИВА НА СТРАХА, ТОТАЛИТАРИЗМА И АПАТИЯТА", регистрирала кандидатска листа в изборите за общински </w:t>
      </w:r>
      <w:proofErr w:type="spellStart"/>
      <w:r w:rsidRPr="00110DD3">
        <w:rPr>
          <w:color w:val="333333"/>
        </w:rPr>
        <w:t>съветници</w:t>
      </w:r>
      <w:proofErr w:type="spellEnd"/>
      <w:r w:rsidRPr="00110DD3">
        <w:rPr>
          <w:color w:val="333333"/>
        </w:rPr>
        <w:t xml:space="preserve"> и за кметове на 27 октомври 2019 г.</w:t>
      </w:r>
    </w:p>
    <w:p w:rsidR="000924F9" w:rsidRPr="00110DD3" w:rsidRDefault="000924F9" w:rsidP="000924F9">
      <w:pPr>
        <w:pStyle w:val="ae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DD3">
        <w:rPr>
          <w:rFonts w:ascii="Times New Roman" w:hAnsi="Times New Roman" w:cs="Times New Roman"/>
          <w:color w:val="333333"/>
          <w:sz w:val="24"/>
          <w:szCs w:val="24"/>
        </w:rPr>
        <w:t>Разни.</w:t>
      </w:r>
      <w:r w:rsidR="00AB462B" w:rsidRPr="00110DD3">
        <w:rPr>
          <w:rFonts w:ascii="Times New Roman" w:eastAsia="Calibri" w:hAnsi="Times New Roman" w:cs="Times New Roman"/>
          <w:sz w:val="24"/>
          <w:szCs w:val="24"/>
        </w:rPr>
        <w:tab/>
      </w:r>
    </w:p>
    <w:p w:rsidR="000924F9" w:rsidRDefault="000924F9" w:rsidP="000924F9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Pr="000924F9" w:rsidRDefault="00AB462B" w:rsidP="000924F9">
      <w:pPr>
        <w:shd w:val="clear" w:color="auto" w:fill="FFFFFF" w:themeFill="background1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Pr="005461D0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10DD3">
        <w:rPr>
          <w:rFonts w:ascii="Times New Roman" w:hAnsi="Times New Roman" w:cs="Times New Roman"/>
          <w:sz w:val="24"/>
          <w:szCs w:val="24"/>
        </w:rPr>
        <w:t>123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110DD3">
        <w:rPr>
          <w:rFonts w:ascii="Times New Roman" w:hAnsi="Times New Roman" w:cs="Times New Roman"/>
          <w:sz w:val="24"/>
          <w:szCs w:val="24"/>
        </w:rPr>
        <w:t>26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F4160F">
        <w:rPr>
          <w:rFonts w:ascii="Times New Roman" w:hAnsi="Times New Roman" w:cs="Times New Roman"/>
          <w:sz w:val="24"/>
          <w:szCs w:val="24"/>
        </w:rPr>
        <w:t>10.2019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110DD3" w:rsidRPr="005A03D4" w:rsidRDefault="000924F9" w:rsidP="00110DD3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714172">
        <w:rPr>
          <w:rFonts w:eastAsia="Times New Roman"/>
          <w:color w:val="333333"/>
        </w:rPr>
        <w:t xml:space="preserve">         В ОИК – </w:t>
      </w:r>
      <w:r>
        <w:rPr>
          <w:rFonts w:eastAsia="Times New Roman"/>
          <w:color w:val="333333"/>
        </w:rPr>
        <w:t>Трявна</w:t>
      </w:r>
      <w:r w:rsidRPr="00714172">
        <w:rPr>
          <w:rFonts w:eastAsia="Times New Roman"/>
          <w:color w:val="333333"/>
        </w:rPr>
        <w:t xml:space="preserve"> е постъпил</w:t>
      </w:r>
      <w:r w:rsidR="00110DD3" w:rsidRPr="005A03D4">
        <w:rPr>
          <w:color w:val="333333"/>
        </w:rPr>
        <w:t xml:space="preserve"> списък на упълномощените пр</w:t>
      </w:r>
      <w:r w:rsidR="00110DD3">
        <w:rPr>
          <w:color w:val="333333"/>
        </w:rPr>
        <w:t>едставители, заведен с вх. № 196</w:t>
      </w:r>
      <w:r w:rsidR="00110DD3" w:rsidRPr="005A03D4">
        <w:rPr>
          <w:color w:val="333333"/>
        </w:rPr>
        <w:t>/2</w:t>
      </w:r>
      <w:r w:rsidR="00110DD3">
        <w:rPr>
          <w:color w:val="333333"/>
        </w:rPr>
        <w:t>6</w:t>
      </w:r>
      <w:r w:rsidR="00110DD3" w:rsidRPr="005A03D4">
        <w:rPr>
          <w:color w:val="333333"/>
        </w:rPr>
        <w:t>.10.2019</w:t>
      </w:r>
      <w:r w:rsidR="00110DD3">
        <w:rPr>
          <w:color w:val="333333"/>
        </w:rPr>
        <w:t xml:space="preserve"> </w:t>
      </w:r>
      <w:r w:rsidR="00110DD3" w:rsidRPr="005A03D4">
        <w:rPr>
          <w:color w:val="333333"/>
        </w:rPr>
        <w:t>г. във входящия регис</w:t>
      </w:r>
      <w:r w:rsidR="00110DD3">
        <w:rPr>
          <w:color w:val="333333"/>
        </w:rPr>
        <w:t>тър на ОИК – Трявна, подаден от</w:t>
      </w:r>
      <w:r w:rsidR="00110DD3" w:rsidRPr="005A03D4">
        <w:rPr>
          <w:color w:val="333333"/>
        </w:rPr>
        <w:t xml:space="preserve"> </w:t>
      </w:r>
      <w:r w:rsidR="00110DD3">
        <w:rPr>
          <w:sz w:val="22"/>
          <w:szCs w:val="22"/>
        </w:rPr>
        <w:t>Коалиция АЛТЕРНАТИВАТА НА ГРАЖДАНИТЕ /Движение 21/</w:t>
      </w:r>
      <w:r w:rsidR="00110DD3">
        <w:rPr>
          <w:color w:val="333333"/>
        </w:rPr>
        <w:t>.  Посочени са 3 броя лица</w:t>
      </w:r>
      <w:r w:rsidR="00110DD3" w:rsidRPr="005A03D4">
        <w:rPr>
          <w:color w:val="333333"/>
        </w:rPr>
        <w:t xml:space="preserve">, за вписване в регистъра като </w:t>
      </w:r>
      <w:proofErr w:type="spellStart"/>
      <w:r w:rsidR="00110DD3" w:rsidRPr="005A03D4">
        <w:rPr>
          <w:color w:val="333333"/>
        </w:rPr>
        <w:t>пълномощници</w:t>
      </w:r>
      <w:proofErr w:type="spellEnd"/>
      <w:r w:rsidR="00110DD3" w:rsidRPr="005A03D4">
        <w:rPr>
          <w:color w:val="333333"/>
        </w:rPr>
        <w:t xml:space="preserve"> на </w:t>
      </w:r>
      <w:r w:rsidR="00110DD3">
        <w:rPr>
          <w:sz w:val="22"/>
          <w:szCs w:val="22"/>
        </w:rPr>
        <w:t>Коалиция АЛТЕРНАТИВАТА НА ГРАЖДАНИТЕ /Движение 21/</w:t>
      </w:r>
      <w:r w:rsidR="00110DD3">
        <w:rPr>
          <w:color w:val="333333"/>
        </w:rPr>
        <w:t xml:space="preserve"> </w:t>
      </w:r>
      <w:r w:rsidR="00110DD3" w:rsidRPr="005A03D4">
        <w:rPr>
          <w:color w:val="333333"/>
        </w:rPr>
        <w:t xml:space="preserve">в изборите за общински </w:t>
      </w:r>
      <w:proofErr w:type="spellStart"/>
      <w:r w:rsidR="00110DD3" w:rsidRPr="005A03D4">
        <w:rPr>
          <w:color w:val="333333"/>
        </w:rPr>
        <w:t>съветници</w:t>
      </w:r>
      <w:proofErr w:type="spellEnd"/>
      <w:r w:rsidR="00110DD3" w:rsidRPr="005A03D4">
        <w:rPr>
          <w:color w:val="333333"/>
        </w:rPr>
        <w:t>, кмет на община и кметове на кметства на 27 октомври 2019</w:t>
      </w:r>
      <w:r w:rsidR="00110DD3">
        <w:rPr>
          <w:color w:val="333333"/>
        </w:rPr>
        <w:t xml:space="preserve"> </w:t>
      </w:r>
      <w:r w:rsidR="00110DD3" w:rsidRPr="005A03D4">
        <w:rPr>
          <w:color w:val="333333"/>
        </w:rPr>
        <w:t>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110DD3" w:rsidRPr="005A03D4" w:rsidRDefault="00110DD3" w:rsidP="00110DD3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3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регистриране на </w:t>
      </w:r>
      <w:r>
        <w:rPr>
          <w:color w:val="333333"/>
        </w:rPr>
        <w:t>3</w:t>
      </w:r>
      <w:r w:rsidRPr="005A03D4">
        <w:rPr>
          <w:color w:val="333333"/>
        </w:rPr>
        <w:t xml:space="preserve"> броя упълномощени представители.</w:t>
      </w:r>
    </w:p>
    <w:p w:rsidR="00110DD3" w:rsidRPr="005A03D4" w:rsidRDefault="00110DD3" w:rsidP="00110DD3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110DD3" w:rsidRPr="005A03D4" w:rsidRDefault="00110DD3" w:rsidP="00110DD3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110DD3" w:rsidRPr="005A03D4" w:rsidRDefault="00110DD3" w:rsidP="00110DD3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41422" w:rsidRDefault="00110DD3" w:rsidP="00041422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3</w:t>
      </w:r>
      <w:r w:rsidRPr="005A03D4">
        <w:rPr>
          <w:color w:val="333333"/>
        </w:rPr>
        <w:t xml:space="preserve"> броя представители на кандидатската листа на </w:t>
      </w:r>
      <w:r>
        <w:rPr>
          <w:sz w:val="22"/>
          <w:szCs w:val="22"/>
        </w:rPr>
        <w:t>Коалиция АЛТЕРНАТИВАТА НА ГРАЖДАНИТЕ /Движение 21/</w:t>
      </w:r>
      <w:r w:rsidRPr="005A03D4">
        <w:rPr>
          <w:color w:val="333333"/>
        </w:rPr>
        <w:t xml:space="preserve"> </w:t>
      </w:r>
      <w:r w:rsidRPr="00283C5F">
        <w:rPr>
          <w:color w:val="333333"/>
        </w:rPr>
        <w:t>в публичния регистър на ОИК Трявна за упълномощени представители</w:t>
      </w:r>
      <w:r w:rsidRPr="005A03D4">
        <w:rPr>
          <w:color w:val="333333"/>
        </w:rPr>
        <w:t>.</w:t>
      </w:r>
    </w:p>
    <w:p w:rsidR="000924F9" w:rsidRPr="00714172" w:rsidRDefault="000924F9" w:rsidP="000924F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то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може да бъде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оспорено 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 Централната избирателна комисия в тридневен срок от обявяването му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реда на чл. 88 от ИК</w:t>
      </w: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0924F9" w:rsidRPr="00714172" w:rsidRDefault="000924F9" w:rsidP="000924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417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4160F" w:rsidRPr="005461D0" w:rsidRDefault="00F4160F" w:rsidP="001E6D34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="00683A90" w:rsidRPr="005461D0">
        <w:t xml:space="preserve">Антоанета </w:t>
      </w:r>
      <w:proofErr w:type="spellStart"/>
      <w:r w:rsidR="00683A90" w:rsidRPr="005461D0">
        <w:t>Добринова</w:t>
      </w:r>
      <w:proofErr w:type="spellEnd"/>
      <w:r w:rsidR="00683A90" w:rsidRPr="005461D0">
        <w:t xml:space="preserve"> Иванова, Диана Атанасова </w:t>
      </w:r>
      <w:proofErr w:type="spellStart"/>
      <w:r w:rsidR="00683A90" w:rsidRPr="005461D0">
        <w:t>Д</w:t>
      </w:r>
      <w:r w:rsidR="00683A90">
        <w:t>аначева</w:t>
      </w:r>
      <w:proofErr w:type="spellEnd"/>
      <w:r w:rsidR="00683A90">
        <w:t xml:space="preserve">, </w:t>
      </w:r>
      <w:r w:rsidR="00683A90"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83A90" w:rsidRPr="00694448">
        <w:rPr>
          <w:lang w:val="en-US"/>
        </w:rPr>
        <w:t xml:space="preserve"> </w:t>
      </w:r>
      <w:r w:rsidR="00683A90"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990D05" w:rsidRDefault="002F7CD6" w:rsidP="002F7CD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</w:t>
      </w:r>
      <w:r w:rsidR="00990D05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DC7C11" w:rsidRDefault="00DC7C11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20C" w:rsidRDefault="00F4160F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="001E6D34"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0C0546">
        <w:rPr>
          <w:rFonts w:ascii="Times New Roman" w:hAnsi="Times New Roman" w:cs="Times New Roman"/>
          <w:sz w:val="24"/>
          <w:szCs w:val="24"/>
        </w:rPr>
        <w:t>124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DC014D">
        <w:rPr>
          <w:rFonts w:ascii="Times New Roman" w:hAnsi="Times New Roman" w:cs="Times New Roman"/>
          <w:sz w:val="24"/>
          <w:szCs w:val="24"/>
        </w:rPr>
        <w:t>26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C0546" w:rsidRPr="00DE2E23" w:rsidRDefault="000C0546" w:rsidP="000C054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На основание чл. 87, ал. 1, т. 1 от Изборния кодекс, във връзка с и в изпълнение на </w:t>
      </w:r>
      <w:r>
        <w:rPr>
          <w:color w:val="333333"/>
        </w:rPr>
        <w:t>Решение № 1129-МИ от 18.09.2019</w:t>
      </w:r>
      <w:r w:rsidRPr="00DE2E23">
        <w:rPr>
          <w:color w:val="333333"/>
        </w:rPr>
        <w:t xml:space="preserve">г. на Централната избирателна комисия, Общинска избирателна комисия </w:t>
      </w:r>
      <w:r>
        <w:rPr>
          <w:color w:val="333333"/>
        </w:rPr>
        <w:t>Трявна</w:t>
      </w:r>
    </w:p>
    <w:p w:rsidR="000C0546" w:rsidRPr="00DE2E23" w:rsidRDefault="000C0546" w:rsidP="000C0546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DE2E23">
        <w:rPr>
          <w:color w:val="333333"/>
        </w:rPr>
        <w:t>Р Е Ш И:</w:t>
      </w:r>
    </w:p>
    <w:p w:rsidR="000C0546" w:rsidRPr="00DE2E23" w:rsidRDefault="000C0546" w:rsidP="000C054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            1. </w:t>
      </w:r>
      <w:r>
        <w:rPr>
          <w:color w:val="333333"/>
        </w:rPr>
        <w:t xml:space="preserve">ДОПЪЛВА списъка с </w:t>
      </w:r>
      <w:r w:rsidRPr="00DE2E23">
        <w:rPr>
          <w:color w:val="333333"/>
        </w:rPr>
        <w:t xml:space="preserve">членове на Общинска избирателна комисия </w:t>
      </w:r>
      <w:r>
        <w:rPr>
          <w:color w:val="333333"/>
        </w:rPr>
        <w:t>Трявна</w:t>
      </w:r>
      <w:r w:rsidRPr="00DE2E23">
        <w:rPr>
          <w:color w:val="333333"/>
        </w:rPr>
        <w:t xml:space="preserve">, които да предадат по опис с протокол на ТЗ на ГД „ГРАО“ пликовете по т. 1 от Решение № 1129-МИ от 18.09.2019 г. на ЦИК с книжата в тях </w:t>
      </w:r>
      <w:r>
        <w:rPr>
          <w:color w:val="333333"/>
        </w:rPr>
        <w:t>не по-късно от 31 октомври 2019</w:t>
      </w:r>
      <w:r w:rsidRPr="00DE2E23">
        <w:rPr>
          <w:color w:val="333333"/>
        </w:rPr>
        <w:t>г. (</w:t>
      </w:r>
      <w:r>
        <w:rPr>
          <w:color w:val="333333"/>
        </w:rPr>
        <w:t>за първи тур) и 07 ноември 2019</w:t>
      </w:r>
      <w:r w:rsidRPr="00DE2E23">
        <w:rPr>
          <w:color w:val="333333"/>
        </w:rPr>
        <w:t>г. (за втори тур):</w:t>
      </w:r>
    </w:p>
    <w:p w:rsidR="000C0546" w:rsidRPr="00DE2E23" w:rsidRDefault="000C0546" w:rsidP="000C054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>-</w:t>
      </w:r>
      <w:r>
        <w:rPr>
          <w:color w:val="333333"/>
        </w:rPr>
        <w:t xml:space="preserve"> </w:t>
      </w:r>
      <w:r w:rsidRPr="007D5C55">
        <w:rPr>
          <w:color w:val="333333"/>
        </w:rPr>
        <w:t>Полина Койчева Цанева</w:t>
      </w:r>
      <w:r>
        <w:rPr>
          <w:color w:val="333333"/>
        </w:rPr>
        <w:t xml:space="preserve"> – Зам. председател</w:t>
      </w:r>
    </w:p>
    <w:p w:rsidR="000C0546" w:rsidRDefault="000C0546" w:rsidP="000C0546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  <w:r w:rsidRPr="00DE2E23">
        <w:rPr>
          <w:color w:val="333333"/>
        </w:rPr>
        <w:t xml:space="preserve">            2. За предаването на списъците по т. 1 от настоящото решение се съставя протокол в два екземпляра между Общинска избирателна комисия </w:t>
      </w:r>
      <w:r>
        <w:rPr>
          <w:color w:val="333333"/>
        </w:rPr>
        <w:t>Трявна</w:t>
      </w:r>
      <w:r w:rsidRPr="00DE2E23">
        <w:rPr>
          <w:color w:val="333333"/>
        </w:rPr>
        <w:t xml:space="preserve"> и съответното звено на ГД „ГРАО“.</w:t>
      </w:r>
      <w:r>
        <w:rPr>
          <w:color w:val="333333"/>
        </w:rPr>
        <w:t xml:space="preserve"> </w:t>
      </w:r>
    </w:p>
    <w:p w:rsidR="000C0546" w:rsidRPr="0089778C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C0546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чл.88 от ИК.</w:t>
      </w:r>
    </w:p>
    <w:p w:rsidR="00DC7C11" w:rsidRPr="005461D0" w:rsidRDefault="00DC7C11" w:rsidP="00DC7C11">
      <w:pPr>
        <w:pStyle w:val="af0"/>
        <w:shd w:val="clear" w:color="auto" w:fill="FFFFFF"/>
        <w:spacing w:after="80"/>
        <w:jc w:val="both"/>
        <w:outlineLvl w:val="0"/>
      </w:pPr>
      <w:r>
        <w:t xml:space="preserve">Гласували „За“: </w:t>
      </w:r>
      <w:r w:rsidRPr="005461D0">
        <w:t xml:space="preserve">Антоанета </w:t>
      </w:r>
      <w:proofErr w:type="spellStart"/>
      <w:r w:rsidRPr="005461D0">
        <w:t>Добринова</w:t>
      </w:r>
      <w:proofErr w:type="spellEnd"/>
      <w:r w:rsidRPr="005461D0">
        <w:t xml:space="preserve"> Иванова, Диана Атанасова </w:t>
      </w:r>
      <w:proofErr w:type="spellStart"/>
      <w:r w:rsidRPr="005461D0">
        <w:t>Д</w:t>
      </w:r>
      <w:r>
        <w:t>аначева</w:t>
      </w:r>
      <w:proofErr w:type="spellEnd"/>
      <w:r>
        <w:t xml:space="preserve">, </w:t>
      </w:r>
      <w:r w:rsidRPr="00694448"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lang w:val="en-US"/>
        </w:rPr>
        <w:t xml:space="preserve"> </w:t>
      </w:r>
      <w:r w:rsidRPr="00694448">
        <w:t>и Цвета Ангелова Тодорова – Стойчева, Иван Генов Симеонов, Валентина Кънчева Иванова, Виолета Гатева Ганева-Иванова</w:t>
      </w:r>
    </w:p>
    <w:p w:rsidR="00DC7C11" w:rsidRDefault="00DC7C11" w:rsidP="00DC7C1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DC7C11" w:rsidRDefault="00DC7C11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</w:p>
    <w:p w:rsidR="000C0546" w:rsidRDefault="000C0546" w:rsidP="000C054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DC014D">
        <w:rPr>
          <w:rFonts w:ascii="Times New Roman" w:hAnsi="Times New Roman" w:cs="Times New Roman"/>
          <w:sz w:val="24"/>
          <w:szCs w:val="24"/>
        </w:rPr>
        <w:t>26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200</w:t>
      </w:r>
      <w:r w:rsidRPr="005A03D4">
        <w:rPr>
          <w:color w:val="333333"/>
        </w:rPr>
        <w:t>/2</w:t>
      </w:r>
      <w:r>
        <w:rPr>
          <w:color w:val="333333"/>
        </w:rPr>
        <w:t>6</w:t>
      </w:r>
      <w:r w:rsidRPr="005A03D4">
        <w:rPr>
          <w:color w:val="333333"/>
        </w:rPr>
        <w:t>.10.2019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>
        <w:rPr>
          <w:color w:val="333333"/>
        </w:rPr>
        <w:t>ПП „ВЪЗРАЖДАНЕ“.  Посочени са 6 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</w:t>
      </w:r>
      <w:r>
        <w:rPr>
          <w:color w:val="333333"/>
        </w:rPr>
        <w:t>ПП „ВЪЗРАЖДАНЕ“</w:t>
      </w:r>
      <w:r w:rsidRPr="005A03D4">
        <w:rPr>
          <w:color w:val="333333"/>
        </w:rPr>
        <w:t xml:space="preserve">, 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</w:t>
      </w:r>
      <w:r>
        <w:rPr>
          <w:color w:val="333333"/>
        </w:rPr>
        <w:t xml:space="preserve"> </w:t>
      </w:r>
      <w:r w:rsidRPr="005A03D4">
        <w:rPr>
          <w:color w:val="333333"/>
        </w:rPr>
        <w:t>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упълномощени представители. ОИК Трявна  счита, че са налице условията за регистриране на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упълномощени представители.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0C0546" w:rsidRPr="005A03D4" w:rsidRDefault="000C0546" w:rsidP="000C0546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C0546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6</w:t>
      </w:r>
      <w:r w:rsidRPr="005A03D4">
        <w:rPr>
          <w:color w:val="333333"/>
        </w:rPr>
        <w:t xml:space="preserve"> броя представители на кандидатската листа на </w:t>
      </w:r>
      <w:r>
        <w:rPr>
          <w:color w:val="333333"/>
        </w:rPr>
        <w:t>ПП „ВЪЗРАЖДАНЕ“</w:t>
      </w:r>
      <w:r w:rsidRPr="005A03D4">
        <w:rPr>
          <w:color w:val="333333"/>
        </w:rPr>
        <w:t xml:space="preserve"> </w:t>
      </w:r>
      <w:r w:rsidRPr="00DB2048">
        <w:rPr>
          <w:color w:val="333333"/>
        </w:rPr>
        <w:t>в публичния регистър на ОИК Трявна за упълномощени представители</w:t>
      </w:r>
      <w:r w:rsidRPr="005A03D4">
        <w:rPr>
          <w:color w:val="333333"/>
        </w:rPr>
        <w:t>.</w:t>
      </w:r>
    </w:p>
    <w:p w:rsidR="000C0546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924F9" w:rsidRPr="00D91D18" w:rsidRDefault="000924F9" w:rsidP="000924F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91D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подлежи на оспорване пред ЦИК- София по реда на чл. 88 от ИК.</w:t>
      </w:r>
    </w:p>
    <w:p w:rsidR="00683A90" w:rsidRDefault="00683A90" w:rsidP="000924F9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683A90" w:rsidRPr="005461D0" w:rsidRDefault="00683A90" w:rsidP="00683A9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C0546" w:rsidRDefault="00683A90" w:rsidP="000C054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B30B97" w:rsidRDefault="00B30B97" w:rsidP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>
        <w:rPr>
          <w:rFonts w:ascii="Times New Roman" w:hAnsi="Times New Roman" w:cs="Times New Roman"/>
          <w:sz w:val="24"/>
          <w:szCs w:val="24"/>
        </w:rPr>
        <w:t xml:space="preserve"> Предлагам проект за Решения</w:t>
      </w:r>
      <w:r w:rsidRPr="005461D0">
        <w:rPr>
          <w:rFonts w:ascii="Times New Roman" w:hAnsi="Times New Roman" w:cs="Times New Roman"/>
          <w:sz w:val="24"/>
          <w:szCs w:val="24"/>
        </w:rPr>
        <w:t xml:space="preserve"> № </w:t>
      </w:r>
      <w:r w:rsidR="000C0546">
        <w:rPr>
          <w:rFonts w:ascii="Times New Roman" w:hAnsi="Times New Roman" w:cs="Times New Roman"/>
          <w:sz w:val="24"/>
          <w:szCs w:val="24"/>
        </w:rPr>
        <w:t>126</w:t>
      </w:r>
      <w:r w:rsidRPr="005461D0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DC014D">
        <w:rPr>
          <w:rFonts w:ascii="Times New Roman" w:hAnsi="Times New Roman" w:cs="Times New Roman"/>
          <w:sz w:val="24"/>
          <w:szCs w:val="24"/>
        </w:rPr>
        <w:t>26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Постъпил е списък на упълномощените пр</w:t>
      </w:r>
      <w:r>
        <w:rPr>
          <w:color w:val="333333"/>
        </w:rPr>
        <w:t>едставители, заведен с вх. № 204</w:t>
      </w:r>
      <w:r w:rsidRPr="005A03D4">
        <w:rPr>
          <w:color w:val="333333"/>
        </w:rPr>
        <w:t>/2</w:t>
      </w:r>
      <w:r>
        <w:rPr>
          <w:color w:val="333333"/>
        </w:rPr>
        <w:t>6</w:t>
      </w:r>
      <w:r w:rsidRPr="005A03D4">
        <w:rPr>
          <w:color w:val="333333"/>
        </w:rPr>
        <w:t>.10.2019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във входящия регис</w:t>
      </w:r>
      <w:r>
        <w:rPr>
          <w:color w:val="333333"/>
        </w:rPr>
        <w:t>тър на ОИК – Трявна, подаден от</w:t>
      </w:r>
      <w:r w:rsidRPr="005A03D4">
        <w:rPr>
          <w:color w:val="333333"/>
        </w:rPr>
        <w:t xml:space="preserve"> </w:t>
      </w:r>
      <w:r w:rsidRPr="0003319B">
        <w:rPr>
          <w:color w:val="333333"/>
        </w:rPr>
        <w:t xml:space="preserve"> ПП</w:t>
      </w:r>
      <w:r>
        <w:rPr>
          <w:color w:val="333333"/>
        </w:rPr>
        <w:t xml:space="preserve"> </w:t>
      </w:r>
      <w:r w:rsidRPr="0003319B">
        <w:rPr>
          <w:color w:val="333333"/>
        </w:rPr>
        <w:t>"БЪЛГАРИ ЗА АЛТЕРНАТИВА НА СТРАХА, ТОТАЛИТАРИЗМА И АПАТИЯТА"</w:t>
      </w:r>
      <w:r>
        <w:rPr>
          <w:color w:val="333333"/>
        </w:rPr>
        <w:t xml:space="preserve">.  Посочени са  </w:t>
      </w:r>
      <w:r w:rsidR="00DC7C11">
        <w:rPr>
          <w:color w:val="333333"/>
        </w:rPr>
        <w:t xml:space="preserve">10 </w:t>
      </w:r>
      <w:r>
        <w:rPr>
          <w:color w:val="333333"/>
        </w:rPr>
        <w:t>броя лица</w:t>
      </w:r>
      <w:r w:rsidRPr="005A03D4">
        <w:rPr>
          <w:color w:val="333333"/>
        </w:rPr>
        <w:t xml:space="preserve">, за вписване в регистъра като </w:t>
      </w:r>
      <w:proofErr w:type="spellStart"/>
      <w:r w:rsidRPr="005A03D4">
        <w:rPr>
          <w:color w:val="333333"/>
        </w:rPr>
        <w:t>пълномощници</w:t>
      </w:r>
      <w:proofErr w:type="spellEnd"/>
      <w:r w:rsidRPr="005A03D4">
        <w:rPr>
          <w:color w:val="333333"/>
        </w:rPr>
        <w:t xml:space="preserve"> на </w:t>
      </w:r>
      <w:r w:rsidRPr="0003319B">
        <w:rPr>
          <w:color w:val="333333"/>
        </w:rPr>
        <w:t xml:space="preserve"> ПП</w:t>
      </w:r>
      <w:r>
        <w:rPr>
          <w:color w:val="333333"/>
        </w:rPr>
        <w:t xml:space="preserve"> </w:t>
      </w:r>
      <w:r w:rsidRPr="0003319B">
        <w:rPr>
          <w:color w:val="333333"/>
        </w:rPr>
        <w:t>"БЪЛГАРИ ЗА АЛТЕРНАТИВА НА СТРАХА, ТОТАЛИТАРИЗМА И АПАТИЯТА"</w:t>
      </w:r>
      <w:r w:rsidRPr="005A03D4">
        <w:rPr>
          <w:color w:val="333333"/>
        </w:rPr>
        <w:t xml:space="preserve">, в изборите за общински </w:t>
      </w:r>
      <w:proofErr w:type="spellStart"/>
      <w:r w:rsidRPr="005A03D4">
        <w:rPr>
          <w:color w:val="333333"/>
        </w:rPr>
        <w:t>съветници</w:t>
      </w:r>
      <w:proofErr w:type="spellEnd"/>
      <w:r w:rsidRPr="005A03D4">
        <w:rPr>
          <w:color w:val="333333"/>
        </w:rPr>
        <w:t>, кмет на община и кметове на кметства на 27 октомври 2019</w:t>
      </w:r>
      <w:r>
        <w:rPr>
          <w:color w:val="333333"/>
        </w:rPr>
        <w:t xml:space="preserve"> </w:t>
      </w:r>
      <w:r w:rsidRPr="005A03D4">
        <w:rPr>
          <w:color w:val="333333"/>
        </w:rPr>
        <w:t>г. Списъкът е представен и на технически носител в електронен вид, като номерацията е съобразно последователността в хартиения носител.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Беше извършена проверка на представените данни на лицата, по реда на указанията на ЦИК, като се получи потвърждение за коректността на </w:t>
      </w:r>
      <w:r>
        <w:rPr>
          <w:color w:val="333333"/>
        </w:rPr>
        <w:t>10</w:t>
      </w:r>
      <w:r w:rsidRPr="005A03D4">
        <w:rPr>
          <w:color w:val="333333"/>
        </w:rPr>
        <w:t xml:space="preserve"> броя упълном</w:t>
      </w:r>
      <w:r>
        <w:rPr>
          <w:color w:val="333333"/>
        </w:rPr>
        <w:t>ощени представители. ОИК Трявна</w:t>
      </w:r>
      <w:r w:rsidRPr="005A03D4">
        <w:rPr>
          <w:color w:val="333333"/>
        </w:rPr>
        <w:t xml:space="preserve"> счита, че са налице условията за регистриране на </w:t>
      </w:r>
      <w:r>
        <w:rPr>
          <w:color w:val="333333"/>
        </w:rPr>
        <w:t>10</w:t>
      </w:r>
      <w:r w:rsidRPr="005A03D4">
        <w:rPr>
          <w:color w:val="333333"/>
        </w:rPr>
        <w:t xml:space="preserve"> броя упълномощени представители.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Комисията счита, че са изпълнени изискванията на Решение № 1080 -МИ от 12.09.2019</w:t>
      </w:r>
      <w:r>
        <w:rPr>
          <w:color w:val="333333"/>
        </w:rPr>
        <w:t xml:space="preserve"> </w:t>
      </w:r>
      <w:r w:rsidRPr="005A03D4">
        <w:rPr>
          <w:color w:val="333333"/>
        </w:rPr>
        <w:t>г. на ЦИК.</w:t>
      </w:r>
    </w:p>
    <w:p w:rsidR="000C0546" w:rsidRPr="005A03D4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>Предвид горното и на основание чл. 87, ал. 1, т. 1 от Изборния кодекс, Общи</w:t>
      </w:r>
      <w:r>
        <w:rPr>
          <w:color w:val="333333"/>
        </w:rPr>
        <w:t>нска избирателна комисия Трявна</w:t>
      </w:r>
    </w:p>
    <w:p w:rsidR="000C0546" w:rsidRPr="005A03D4" w:rsidRDefault="000C0546" w:rsidP="000C0546">
      <w:pPr>
        <w:pStyle w:val="af0"/>
        <w:shd w:val="clear" w:color="auto" w:fill="FFFFFF"/>
        <w:spacing w:after="80"/>
        <w:jc w:val="center"/>
        <w:outlineLvl w:val="0"/>
        <w:rPr>
          <w:color w:val="333333"/>
        </w:rPr>
      </w:pPr>
      <w:r w:rsidRPr="005A03D4">
        <w:rPr>
          <w:color w:val="333333"/>
        </w:rPr>
        <w:t>Р Е Ш И:</w:t>
      </w:r>
    </w:p>
    <w:p w:rsidR="000C0546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5A03D4">
        <w:rPr>
          <w:color w:val="333333"/>
        </w:rPr>
        <w:t xml:space="preserve">ВПИСВА </w:t>
      </w:r>
      <w:r>
        <w:rPr>
          <w:color w:val="333333"/>
        </w:rPr>
        <w:t>10</w:t>
      </w:r>
      <w:r w:rsidRPr="005A03D4">
        <w:rPr>
          <w:color w:val="333333"/>
        </w:rPr>
        <w:t xml:space="preserve"> броя представители на кандидатската листа на </w:t>
      </w:r>
      <w:r w:rsidRPr="0003319B">
        <w:rPr>
          <w:color w:val="333333"/>
        </w:rPr>
        <w:t>ПП"БЪЛГАРИ ЗА АЛТЕРНАТИВА НА СТРАХА, ТОТАЛИТАРИЗМА И АПАТИЯТА"</w:t>
      </w:r>
      <w:r>
        <w:rPr>
          <w:color w:val="333333"/>
        </w:rPr>
        <w:t xml:space="preserve"> </w:t>
      </w:r>
      <w:r w:rsidRPr="00DB2048">
        <w:rPr>
          <w:color w:val="333333"/>
        </w:rPr>
        <w:t>в публичния регистър на ОИК Трявна за упълномощени представители</w:t>
      </w:r>
      <w:r w:rsidRPr="005A03D4">
        <w:rPr>
          <w:color w:val="333333"/>
        </w:rPr>
        <w:t>.</w:t>
      </w:r>
    </w:p>
    <w:p w:rsidR="000C0546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 xml:space="preserve">Решението да се обяви на таблото на ОИК - </w:t>
      </w:r>
      <w:r>
        <w:rPr>
          <w:color w:val="333333"/>
        </w:rPr>
        <w:t>Трявна</w:t>
      </w:r>
      <w:r w:rsidRPr="0089778C">
        <w:rPr>
          <w:color w:val="333333"/>
        </w:rPr>
        <w:t xml:space="preserve"> и да се публикува в интернет страницата на комисията.</w:t>
      </w:r>
    </w:p>
    <w:p w:rsidR="000C0546" w:rsidRPr="003F6C37" w:rsidRDefault="000C0546" w:rsidP="000C0546">
      <w:pPr>
        <w:pStyle w:val="af0"/>
        <w:shd w:val="clear" w:color="auto" w:fill="FFFFFF"/>
        <w:spacing w:after="80"/>
        <w:ind w:firstLine="720"/>
        <w:jc w:val="both"/>
        <w:outlineLvl w:val="0"/>
        <w:rPr>
          <w:color w:val="333333"/>
        </w:rPr>
      </w:pPr>
      <w:r w:rsidRPr="0089778C">
        <w:rPr>
          <w:color w:val="333333"/>
        </w:rPr>
        <w:t>Решението подлежи на оспорване в тридневен срок от обявяването му по реда на чл.</w:t>
      </w:r>
      <w:r>
        <w:rPr>
          <w:color w:val="333333"/>
        </w:rPr>
        <w:t xml:space="preserve"> </w:t>
      </w:r>
      <w:r w:rsidRPr="0089778C">
        <w:rPr>
          <w:color w:val="333333"/>
        </w:rPr>
        <w:t>88 от ИК.</w:t>
      </w:r>
    </w:p>
    <w:p w:rsidR="000C0546" w:rsidRDefault="000C0546" w:rsidP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546" w:rsidRDefault="000C0546" w:rsidP="00B30B9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4F9" w:rsidRPr="005461D0" w:rsidRDefault="000924F9" w:rsidP="000924F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F0B60" w:rsidRDefault="000924F9" w:rsidP="00DC014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E78ED" w:rsidRPr="00F4160F" w:rsidRDefault="00A646DA" w:rsidP="000F0B60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205A65" w:rsidRDefault="00D1156E" w:rsidP="00366ED9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  <w:lang w:val="en-US"/>
        </w:rPr>
      </w:pPr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366ED9" w:rsidRPr="00366ED9" w:rsidRDefault="00366ED9" w:rsidP="00366ED9">
      <w:pPr>
        <w:pStyle w:val="a9"/>
        <w:rPr>
          <w:lang w:val="en-US"/>
        </w:rPr>
      </w:pPr>
    </w:p>
    <w:p w:rsidR="00683A90" w:rsidRDefault="00F24FA6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366ED9" w:rsidRPr="00366ED9" w:rsidRDefault="00366ED9" w:rsidP="00366ED9">
      <w:pPr>
        <w:pStyle w:val="a9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13C74" w:rsidRPr="0079146A" w:rsidRDefault="00683A90" w:rsidP="00683A9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683A90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4"/>
  </w:num>
  <w:num w:numId="2">
    <w:abstractNumId w:val="25"/>
  </w:num>
  <w:num w:numId="3">
    <w:abstractNumId w:val="5"/>
  </w:num>
  <w:num w:numId="4">
    <w:abstractNumId w:val="27"/>
  </w:num>
  <w:num w:numId="5">
    <w:abstractNumId w:val="6"/>
  </w:num>
  <w:num w:numId="6">
    <w:abstractNumId w:val="11"/>
  </w:num>
  <w:num w:numId="7">
    <w:abstractNumId w:val="23"/>
  </w:num>
  <w:num w:numId="8">
    <w:abstractNumId w:val="0"/>
  </w:num>
  <w:num w:numId="9">
    <w:abstractNumId w:val="4"/>
  </w:num>
  <w:num w:numId="10">
    <w:abstractNumId w:val="12"/>
  </w:num>
  <w:num w:numId="11">
    <w:abstractNumId w:val="16"/>
  </w:num>
  <w:num w:numId="12">
    <w:abstractNumId w:val="15"/>
  </w:num>
  <w:num w:numId="13">
    <w:abstractNumId w:val="21"/>
  </w:num>
  <w:num w:numId="14">
    <w:abstractNumId w:val="2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8"/>
  </w:num>
  <w:num w:numId="20">
    <w:abstractNumId w:val="29"/>
  </w:num>
  <w:num w:numId="21">
    <w:abstractNumId w:val="19"/>
  </w:num>
  <w:num w:numId="22">
    <w:abstractNumId w:val="3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7"/>
  </w:num>
  <w:num w:numId="28">
    <w:abstractNumId w:val="20"/>
  </w:num>
  <w:num w:numId="29">
    <w:abstractNumId w:val="1"/>
  </w:num>
  <w:num w:numId="30">
    <w:abstractNumId w:val="24"/>
  </w:num>
  <w:num w:numId="31">
    <w:abstractNumId w:val="3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41422"/>
    <w:rsid w:val="000511B0"/>
    <w:rsid w:val="00056540"/>
    <w:rsid w:val="00057B9F"/>
    <w:rsid w:val="00076466"/>
    <w:rsid w:val="000820FE"/>
    <w:rsid w:val="00091BDD"/>
    <w:rsid w:val="000924F9"/>
    <w:rsid w:val="00094FEB"/>
    <w:rsid w:val="000B7A0D"/>
    <w:rsid w:val="000C0546"/>
    <w:rsid w:val="000F0B60"/>
    <w:rsid w:val="000F42A2"/>
    <w:rsid w:val="00110DD3"/>
    <w:rsid w:val="00114709"/>
    <w:rsid w:val="00145310"/>
    <w:rsid w:val="00150A4E"/>
    <w:rsid w:val="0017124F"/>
    <w:rsid w:val="00177DE3"/>
    <w:rsid w:val="001A7158"/>
    <w:rsid w:val="001B063B"/>
    <w:rsid w:val="001B09C0"/>
    <w:rsid w:val="001C344C"/>
    <w:rsid w:val="001D1F6F"/>
    <w:rsid w:val="001E3328"/>
    <w:rsid w:val="001E6D34"/>
    <w:rsid w:val="001E7200"/>
    <w:rsid w:val="001F1761"/>
    <w:rsid w:val="00205A65"/>
    <w:rsid w:val="00210D0B"/>
    <w:rsid w:val="0022607A"/>
    <w:rsid w:val="00273492"/>
    <w:rsid w:val="002A4579"/>
    <w:rsid w:val="002C3D06"/>
    <w:rsid w:val="002D438D"/>
    <w:rsid w:val="002F7CD6"/>
    <w:rsid w:val="003131A2"/>
    <w:rsid w:val="00313D4D"/>
    <w:rsid w:val="00321DE7"/>
    <w:rsid w:val="003476E6"/>
    <w:rsid w:val="00356959"/>
    <w:rsid w:val="00366ED9"/>
    <w:rsid w:val="00375098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50335D"/>
    <w:rsid w:val="00524EC2"/>
    <w:rsid w:val="005461D0"/>
    <w:rsid w:val="00555B2E"/>
    <w:rsid w:val="00556E4F"/>
    <w:rsid w:val="00567D36"/>
    <w:rsid w:val="005B4CC0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912F4"/>
    <w:rsid w:val="0079146A"/>
    <w:rsid w:val="007C1152"/>
    <w:rsid w:val="007E35B8"/>
    <w:rsid w:val="00811AA1"/>
    <w:rsid w:val="00813C74"/>
    <w:rsid w:val="008165C6"/>
    <w:rsid w:val="008A4688"/>
    <w:rsid w:val="008B55CF"/>
    <w:rsid w:val="008E071A"/>
    <w:rsid w:val="008E6DB5"/>
    <w:rsid w:val="008F3C0A"/>
    <w:rsid w:val="00915E4F"/>
    <w:rsid w:val="00946D4D"/>
    <w:rsid w:val="00957146"/>
    <w:rsid w:val="009631D7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970BC"/>
    <w:rsid w:val="00BA65D3"/>
    <w:rsid w:val="00BD587A"/>
    <w:rsid w:val="00BF393A"/>
    <w:rsid w:val="00C24FEA"/>
    <w:rsid w:val="00C475C2"/>
    <w:rsid w:val="00C76406"/>
    <w:rsid w:val="00D1156E"/>
    <w:rsid w:val="00D115EC"/>
    <w:rsid w:val="00D16D39"/>
    <w:rsid w:val="00D37501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F24FA6"/>
    <w:rsid w:val="00F27742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52ED-F2A3-4E80-BBD9-E906B03D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22</cp:revision>
  <cp:lastPrinted>2019-09-16T14:41:00Z</cp:lastPrinted>
  <dcterms:created xsi:type="dcterms:W3CDTF">2019-10-07T15:01:00Z</dcterms:created>
  <dcterms:modified xsi:type="dcterms:W3CDTF">2019-10-27T15:11:00Z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